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predeterminado"/>
        <w:ind w:left="0" w:right="-3" w:hanging="0"/>
        <w:jc w:val="both"/>
        <w:rPr/>
      </w:pPr>
      <w:r>
        <w:rPr/>
      </w:r>
    </w:p>
    <w:p>
      <w:pPr>
        <w:pStyle w:val="Estilopredeterminado"/>
        <w:ind w:left="-750" w:right="-3" w:hanging="0"/>
        <w:jc w:val="both"/>
        <w:rPr>
          <w:rFonts w:ascii="FreeSans" w:hAnsi="FreeSans" w:cs="Arial"/>
          <w:b/>
          <w:b/>
          <w:bCs/>
          <w:color w:val="000000"/>
          <w:sz w:val="28"/>
          <w:szCs w:val="28"/>
        </w:rPr>
      </w:pPr>
      <w:r>
        <w:rPr>
          <w:rFonts w:cs="Arial" w:ascii="FreeSans" w:hAnsi="FreeSans"/>
          <w:b/>
          <w:bCs/>
          <w:color w:val="000000"/>
          <w:sz w:val="28"/>
          <w:szCs w:val="28"/>
        </w:rPr>
        <w:t>Rúbrica para evaluar un artículo de opinión</w:t>
      </w:r>
    </w:p>
    <w:p>
      <w:pPr>
        <w:pStyle w:val="Normal"/>
        <w:ind w:left="-750" w:right="-3" w:hanging="0"/>
        <w:rPr/>
      </w:pPr>
      <w:r>
        <w:rPr>
          <w:rFonts w:cs="Arial" w:ascii="FreeSans" w:hAnsi="FreeSans"/>
          <w:color w:val="000000"/>
          <w:sz w:val="20"/>
          <w:szCs w:val="20"/>
        </w:rPr>
        <w:t>Nombre del  alumnos o alumnos:</w:t>
      </w:r>
      <w:r>
        <w:rPr>
          <w:rFonts w:cs="Arial" w:ascii="Arial" w:hAnsi="Arial"/>
          <w:color w:val="000000"/>
          <w:sz w:val="18"/>
          <w:szCs w:val="18"/>
        </w:rPr>
        <w:t>__________________________________________________</w:t>
      </w:r>
    </w:p>
    <w:p>
      <w:pPr>
        <w:pStyle w:val="Normal"/>
        <w:ind w:left="0" w:right="-3" w:hanging="0"/>
        <w:rPr/>
      </w:pPr>
      <w:r>
        <w:rPr/>
      </w:r>
    </w:p>
    <w:p>
      <w:pPr>
        <w:pStyle w:val="Normal"/>
        <w:ind w:left="0" w:right="-3" w:hanging="0"/>
        <w:rPr/>
      </w:pPr>
      <w:r>
        <w:rPr/>
      </w:r>
    </w:p>
    <w:p>
      <w:pPr>
        <w:pStyle w:val="Normal"/>
        <w:ind w:left="0" w:right="-3" w:hanging="0"/>
        <w:rPr/>
      </w:pPr>
      <w:r>
        <w:rPr/>
      </w:r>
    </w:p>
    <w:tbl>
      <w:tblPr>
        <w:tblW w:w="8760" w:type="dxa"/>
        <w:jc w:val="left"/>
        <w:tblInd w:w="-55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589"/>
        <w:gridCol w:w="1844"/>
        <w:gridCol w:w="1785"/>
        <w:gridCol w:w="1709"/>
        <w:gridCol w:w="1833"/>
      </w:tblGrid>
      <w:tr>
        <w:trPr>
          <w:trHeight w:val="256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Narra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 hecho importante con gran soltura, creatividad, y fundamenta con claridad su opinión.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 hecho importante con bastante soltura, creatividad, y claridad de opinión en la mayoría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 hecho con suficiente soltura, y tiene  suficiente claridad de opinión algunas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Un hecho intrascendente con poca soltura, falta de creatividad y claridad de opinión.</w:t>
            </w:r>
          </w:p>
        </w:tc>
      </w:tr>
      <w:tr>
        <w:trPr>
          <w:trHeight w:val="1505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Refleja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Muy bien la opinión del autor.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Bastante bien la opinión del autor.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Suficientemente bien la opinión del autor.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refleja la opinión del autor o ésta está mal fundamentada.</w:t>
            </w:r>
          </w:p>
        </w:tc>
      </w:tr>
      <w:tr>
        <w:trPr>
          <w:trHeight w:val="1505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Utiliza un lenguaje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Muy cercano, personal, expresivo e, incluso, creativo.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Bastante cercano, personal, expresivo e, incluso creativo en gran parte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Suficientemente cercano, personal y expresivo 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Poco cercano, personal y expresivo.</w:t>
            </w:r>
          </w:p>
        </w:tc>
      </w:tr>
      <w:tr>
        <w:trPr>
          <w:trHeight w:val="1505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original y creativo, y refleja  a la perfección el tema.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bastante original y creativo, y refleja bien  el tema.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Refleja el tema. 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refleja el tema.</w:t>
            </w:r>
          </w:p>
        </w:tc>
      </w:tr>
      <w:tr>
        <w:trPr>
          <w:trHeight w:val="1505" w:hRule="atLeast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Nombre de los autores y  ortografía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el nombre o pseudónimo del autor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tiene faltas de ortografía.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el nombre o pseudónimo del autor. La ortografía es buena. Falta algún acento.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el nombre o pseudónimo del autor.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 suficiente, pero existen dos faltas de ortografía.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Aparece el nombre  o pseudónimo del autor, pero existen importantes fallos ortográficos.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haracter">
            <wp:posOffset>2202180</wp:posOffset>
          </wp:positionH>
          <wp:positionV relativeFrom="line">
            <wp:posOffset>0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</w:r>
  </w:p>
  <w:p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artículo de opinión" de CeDeC se encuentra bajo una Licencia Creative Commons Atribución-Compartir Igual 3.0 España.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2817495</wp:posOffset>
          </wp:positionH>
          <wp:positionV relativeFrom="paragraph">
            <wp:posOffset>5080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  <w:color w:val="000000"/>
      </w:rPr>
    </w:pPr>
    <w:r>
      <w:rPr>
        <w:rFonts w:cs="FreeSans" w:ascii="FreeSans" w:hAnsi="FreeSans"/>
        <w:b/>
        <w:bCs/>
        <w:color w:val="000000"/>
      </w:rPr>
      <w:t>Geografía e Historia en  Secundaria</w:t>
    </w:r>
  </w:p>
  <w:p>
    <w:pPr>
      <w:pStyle w:val="Header"/>
      <w:tabs>
        <w:tab w:val="center" w:pos="3547" w:leader="none"/>
        <w:tab w:val="center" w:pos="4252" w:leader="none"/>
        <w:tab w:val="right" w:pos="8504" w:leader="none"/>
        <w:tab w:val="right" w:pos="8520" w:leader="none"/>
      </w:tabs>
      <w:ind w:left="-705" w:right="-675" w:hanging="0"/>
      <w:rPr>
        <w:rFonts w:ascii="FreeSans" w:hAnsi="FreeSans" w:cs="FreeSans"/>
        <w:b/>
        <w:b/>
        <w:bCs/>
        <w:color w:val="000000"/>
      </w:rPr>
    </w:pPr>
    <w:r>
      <w:rPr>
        <w:rFonts w:cs="FreeSans" w:ascii="FreeSans" w:hAnsi="FreeSans"/>
        <w:b/>
        <w:bCs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Appleconvertedspace">
    <w:name w:val="apple-converted-space"/>
    <w:basedOn w:val="Fuentedeprrafopredeter1"/>
    <w:qFormat/>
    <w:rPr/>
  </w:style>
  <w:style w:type="character" w:styleId="EncabezadoCar">
    <w:name w:val="Encabezado Car"/>
    <w:basedOn w:val="Fuentedeprrafopredeter"/>
    <w:qFormat/>
    <w:rPr>
      <w:sz w:val="24"/>
      <w:szCs w:val="24"/>
      <w:lang w:eastAsia="zh-CN"/>
    </w:rPr>
  </w:style>
  <w:style w:type="character" w:styleId="PiedepginaCar">
    <w:name w:val="Pie de página Car"/>
    <w:basedOn w:val="Fuentedeprrafopredeter"/>
    <w:qFormat/>
    <w:rPr>
      <w:sz w:val="24"/>
      <w:szCs w:val="24"/>
      <w:lang w:eastAsia="zh-CN"/>
    </w:rPr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  <w:lang w:eastAsia="zh-CN"/>
    </w:rPr>
  </w:style>
  <w:style w:type="paragraph" w:styleId="Heading">
    <w:name w:val="Heading"/>
    <w:basedOn w:val="Estilopredeterminado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;MS Mincho"/>
    </w:rPr>
  </w:style>
  <w:style w:type="paragraph" w:styleId="Estilopredeterminado">
    <w:name w:val="Estilo predeterminado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WenQuanYi Micro Hei" w:cs="Lohit Hindi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LibreOffice/5.0.1.2$MacOSX_X86_64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2013-10-03T15:44:00Z</dcterms:created>
  <dc:creator>Víctor Javier Marín Navarro</dc:creator>
  <dc:language>es-ES</dc:language>
  <cp:lastModifiedBy>Miguel </cp:lastModifiedBy>
  <cp:lastPrinted>2013-02-13T19:32:00Z</cp:lastPrinted>
  <dcterms:modified xsi:type="dcterms:W3CDTF">2013-11-29T10:03:22Z</dcterms:modified>
  <cp:revision>6</cp:revision>
  <dc:title>RÚBRICA PARA EVALUAR UNA EXPOSICIÓN ORAL</dc:title>
</cp:coreProperties>
</file>