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0"/>
        </w:rPr>
      </w:pPr>
    </w:p>
    <w:p>
      <w:pPr>
        <w:pStyle w:val="BodyText"/>
        <w:ind w:left="4464"/>
        <w:rPr>
          <w:rFonts w:ascii="Times New Roman"/>
          <w:sz w:val="20"/>
        </w:rPr>
      </w:pPr>
      <w:r>
        <w:rPr>
          <w:rFonts w:ascii="Times New Roman"/>
          <w:sz w:val="20"/>
        </w:rPr>
        <w:drawing>
          <wp:inline distT="0" distB="0" distL="0" distR="0">
            <wp:extent cx="3710989" cy="124777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710989" cy="124777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17"/>
        </w:rPr>
      </w:pPr>
    </w:p>
    <w:tbl>
      <w:tblPr>
        <w:tblW w:w="0" w:type="auto"/>
        <w:jc w:val="left"/>
        <w:tblInd w:w="1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58"/>
      </w:tblGrid>
      <w:tr>
        <w:trPr>
          <w:trHeight w:val="1404" w:hRule="atLeast"/>
        </w:trPr>
        <w:tc>
          <w:tcPr>
            <w:tcW w:w="7958" w:type="dxa"/>
            <w:tcBorders>
              <w:left w:val="single" w:sz="18" w:space="0" w:color="4F81BC"/>
            </w:tcBorders>
          </w:tcPr>
          <w:p>
            <w:pPr>
              <w:pStyle w:val="TableParagraph"/>
              <w:spacing w:before="213"/>
              <w:ind w:left="111"/>
              <w:rPr>
                <w:rFonts w:ascii="Georgia"/>
                <w:b/>
                <w:sz w:val="28"/>
              </w:rPr>
            </w:pPr>
            <w:r>
              <w:rPr>
                <w:rFonts w:ascii="Georgia"/>
                <w:b/>
                <w:sz w:val="28"/>
              </w:rPr>
              <w:t>Universidad Internacional de La Rioja</w:t>
            </w:r>
          </w:p>
          <w:p>
            <w:pPr>
              <w:pStyle w:val="TableParagraph"/>
              <w:spacing w:before="46"/>
              <w:ind w:left="111"/>
              <w:rPr>
                <w:rFonts w:ascii="Georgia" w:hAnsi="Georgia"/>
                <w:b/>
                <w:sz w:val="28"/>
              </w:rPr>
            </w:pPr>
            <w:r>
              <w:rPr>
                <w:rFonts w:ascii="Georgia" w:hAnsi="Georgia"/>
                <w:b/>
                <w:sz w:val="28"/>
              </w:rPr>
              <w:t>Máster universitario en Neuropsicología y Educación</w:t>
            </w:r>
          </w:p>
        </w:tc>
      </w:tr>
      <w:tr>
        <w:trPr>
          <w:trHeight w:val="2621" w:hRule="atLeast"/>
        </w:trPr>
        <w:tc>
          <w:tcPr>
            <w:tcW w:w="7958" w:type="dxa"/>
            <w:tcBorders>
              <w:left w:val="single" w:sz="18" w:space="0" w:color="4F81BC"/>
            </w:tcBorders>
          </w:tcPr>
          <w:p>
            <w:pPr>
              <w:pStyle w:val="TableParagraph"/>
              <w:spacing w:line="704" w:lineRule="exact" w:before="514"/>
              <w:ind w:left="104" w:right="222"/>
              <w:rPr>
                <w:rFonts w:ascii="Cambria" w:hAnsi="Cambria"/>
                <w:sz w:val="60"/>
              </w:rPr>
            </w:pPr>
            <w:r>
              <w:rPr>
                <w:rFonts w:ascii="Cambria" w:hAnsi="Cambria"/>
                <w:color w:val="4F81BC"/>
                <w:sz w:val="60"/>
              </w:rPr>
              <w:t>Estrategias de intervención para mejorar las funciones ejecutivas en niños con TDAH</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tbl>
      <w:tblPr>
        <w:tblW w:w="0" w:type="auto"/>
        <w:jc w:val="left"/>
        <w:tblInd w:w="2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3"/>
        <w:gridCol w:w="4514"/>
      </w:tblGrid>
      <w:tr>
        <w:trPr>
          <w:trHeight w:val="739" w:hRule="atLeast"/>
        </w:trPr>
        <w:tc>
          <w:tcPr>
            <w:tcW w:w="2913" w:type="dxa"/>
          </w:tcPr>
          <w:p>
            <w:pPr>
              <w:pStyle w:val="TableParagraph"/>
              <w:ind w:left="315"/>
              <w:rPr>
                <w:rFonts w:ascii="Georgia" w:hAnsi="Georgia"/>
                <w:b/>
                <w:sz w:val="22"/>
              </w:rPr>
            </w:pPr>
            <w:r>
              <w:rPr>
                <w:rFonts w:ascii="Georgia" w:hAnsi="Georgia"/>
                <w:b/>
                <w:sz w:val="22"/>
              </w:rPr>
              <w:t>Trabajo fin de máster</w:t>
            </w:r>
          </w:p>
          <w:p>
            <w:pPr>
              <w:pStyle w:val="TableParagraph"/>
              <w:spacing w:before="126"/>
              <w:ind w:left="985"/>
              <w:rPr>
                <w:rFonts w:ascii="Georgia"/>
                <w:b/>
                <w:sz w:val="22"/>
              </w:rPr>
            </w:pPr>
            <w:r>
              <w:rPr>
                <w:rFonts w:ascii="Georgia"/>
                <w:b/>
                <w:sz w:val="22"/>
              </w:rPr>
              <w:t>presentado por:</w:t>
            </w:r>
          </w:p>
        </w:tc>
        <w:tc>
          <w:tcPr>
            <w:tcW w:w="4514" w:type="dxa"/>
          </w:tcPr>
          <w:p>
            <w:pPr>
              <w:pStyle w:val="TableParagraph"/>
              <w:spacing w:before="9"/>
              <w:rPr>
                <w:rFonts w:ascii="Times New Roman"/>
                <w:sz w:val="32"/>
              </w:rPr>
            </w:pPr>
          </w:p>
          <w:p>
            <w:pPr>
              <w:pStyle w:val="TableParagraph"/>
              <w:ind w:left="107"/>
              <w:rPr>
                <w:rFonts w:ascii="Georgia"/>
                <w:sz w:val="22"/>
              </w:rPr>
            </w:pPr>
            <w:r>
              <w:rPr>
                <w:rFonts w:ascii="Georgia"/>
                <w:color w:val="0E233D"/>
                <w:sz w:val="22"/>
              </w:rPr>
              <w:t>Adame Guerrero, Ana Isabel</w:t>
            </w:r>
          </w:p>
        </w:tc>
      </w:tr>
      <w:tr>
        <w:trPr>
          <w:trHeight w:val="799" w:hRule="atLeast"/>
        </w:trPr>
        <w:tc>
          <w:tcPr>
            <w:tcW w:w="2913" w:type="dxa"/>
          </w:tcPr>
          <w:p>
            <w:pPr>
              <w:pStyle w:val="TableParagraph"/>
              <w:spacing w:before="113"/>
              <w:ind w:right="124"/>
              <w:jc w:val="right"/>
              <w:rPr>
                <w:rFonts w:ascii="Georgia" w:hAnsi="Georgia"/>
                <w:b/>
                <w:sz w:val="22"/>
              </w:rPr>
            </w:pPr>
            <w:r>
              <w:rPr>
                <w:rFonts w:ascii="Georgia" w:hAnsi="Georgia"/>
                <w:b/>
                <w:sz w:val="22"/>
              </w:rPr>
              <w:t>Titulación:</w:t>
            </w:r>
          </w:p>
        </w:tc>
        <w:tc>
          <w:tcPr>
            <w:tcW w:w="4514" w:type="dxa"/>
          </w:tcPr>
          <w:p>
            <w:pPr>
              <w:pStyle w:val="TableParagraph"/>
              <w:spacing w:line="376" w:lineRule="exact" w:before="14"/>
              <w:ind w:left="107" w:right="544"/>
              <w:rPr>
                <w:rFonts w:ascii="Georgia" w:hAnsi="Georgia"/>
                <w:sz w:val="22"/>
              </w:rPr>
            </w:pPr>
            <w:r>
              <w:rPr>
                <w:rFonts w:ascii="Georgia" w:hAnsi="Georgia"/>
                <w:color w:val="0E233D"/>
                <w:sz w:val="22"/>
              </w:rPr>
              <w:t>Máster en Neuropsicología y Educación Rama Profesional</w:t>
            </w:r>
          </w:p>
        </w:tc>
      </w:tr>
      <w:tr>
        <w:trPr>
          <w:trHeight w:val="442" w:hRule="atLeast"/>
        </w:trPr>
        <w:tc>
          <w:tcPr>
            <w:tcW w:w="2913" w:type="dxa"/>
          </w:tcPr>
          <w:p>
            <w:pPr>
              <w:pStyle w:val="TableParagraph"/>
              <w:spacing w:before="62"/>
              <w:ind w:right="108"/>
              <w:jc w:val="right"/>
              <w:rPr>
                <w:rFonts w:ascii="Georgia" w:hAnsi="Georgia"/>
                <w:b/>
                <w:sz w:val="22"/>
              </w:rPr>
            </w:pPr>
            <w:r>
              <w:rPr>
                <w:rFonts w:ascii="Georgia" w:hAnsi="Georgia"/>
                <w:b/>
                <w:sz w:val="22"/>
              </w:rPr>
              <w:t>Línea de investigación:</w:t>
            </w:r>
          </w:p>
        </w:tc>
        <w:tc>
          <w:tcPr>
            <w:tcW w:w="4514" w:type="dxa"/>
          </w:tcPr>
          <w:p>
            <w:pPr>
              <w:pStyle w:val="TableParagraph"/>
              <w:spacing w:before="62"/>
              <w:ind w:left="107"/>
              <w:rPr>
                <w:rFonts w:ascii="Georgia"/>
                <w:sz w:val="22"/>
              </w:rPr>
            </w:pPr>
            <w:r>
              <w:rPr>
                <w:rFonts w:ascii="Georgia"/>
                <w:color w:val="0E233D"/>
                <w:sz w:val="22"/>
              </w:rPr>
              <w:t>Hiperactividad y Trastornos del Desarrollo</w:t>
            </w:r>
          </w:p>
        </w:tc>
      </w:tr>
      <w:tr>
        <w:trPr>
          <w:trHeight w:val="381" w:hRule="atLeast"/>
        </w:trPr>
        <w:tc>
          <w:tcPr>
            <w:tcW w:w="2913" w:type="dxa"/>
          </w:tcPr>
          <w:p>
            <w:pPr>
              <w:pStyle w:val="TableParagraph"/>
              <w:spacing w:line="230" w:lineRule="exact" w:before="131"/>
              <w:ind w:right="105"/>
              <w:jc w:val="right"/>
              <w:rPr>
                <w:rFonts w:ascii="Georgia"/>
                <w:b/>
                <w:sz w:val="22"/>
              </w:rPr>
            </w:pPr>
            <w:r>
              <w:rPr>
                <w:rFonts w:ascii="Georgia"/>
                <w:b/>
                <w:sz w:val="22"/>
              </w:rPr>
              <w:t>Director/a:</w:t>
            </w:r>
          </w:p>
        </w:tc>
        <w:tc>
          <w:tcPr>
            <w:tcW w:w="4514" w:type="dxa"/>
          </w:tcPr>
          <w:p>
            <w:pPr>
              <w:pStyle w:val="TableParagraph"/>
              <w:spacing w:line="230" w:lineRule="exact" w:before="131"/>
              <w:ind w:left="107"/>
              <w:rPr>
                <w:rFonts w:ascii="Georgia" w:hAnsi="Georgia"/>
                <w:sz w:val="22"/>
              </w:rPr>
            </w:pPr>
            <w:r>
              <w:rPr>
                <w:rFonts w:ascii="Georgia" w:hAnsi="Georgia"/>
                <w:color w:val="0E233D"/>
                <w:sz w:val="22"/>
              </w:rPr>
              <w:t>Hernández Romero, Mª Carmen</w:t>
            </w:r>
          </w:p>
        </w:tc>
      </w:tr>
    </w:tbl>
    <w:p>
      <w:pPr>
        <w:pStyle w:val="BodyText"/>
        <w:rPr>
          <w:rFonts w:ascii="Times New Roman"/>
          <w:sz w:val="20"/>
        </w:rPr>
      </w:pPr>
    </w:p>
    <w:p>
      <w:pPr>
        <w:pStyle w:val="BodyText"/>
        <w:spacing w:before="4"/>
        <w:rPr>
          <w:rFonts w:ascii="Times New Roman"/>
          <w:sz w:val="21"/>
        </w:rPr>
      </w:pPr>
    </w:p>
    <w:p>
      <w:pPr>
        <w:pStyle w:val="BodyText"/>
        <w:spacing w:before="51"/>
        <w:ind w:left="2054"/>
        <w:rPr>
          <w:rFonts w:ascii="Calibri"/>
        </w:rPr>
      </w:pPr>
      <w:r>
        <w:rPr>
          <w:rFonts w:ascii="Calibri"/>
          <w:color w:val="4F81BC"/>
        </w:rPr>
        <w:t>Ciudad: Badajoz</w:t>
      </w:r>
    </w:p>
    <w:p>
      <w:pPr>
        <w:pStyle w:val="BodyText"/>
        <w:ind w:left="2054"/>
        <w:rPr>
          <w:rFonts w:ascii="Calibri"/>
        </w:rPr>
      </w:pPr>
      <w:r>
        <w:rPr>
          <w:rFonts w:ascii="Calibri"/>
          <w:color w:val="4F81BC"/>
        </w:rPr>
        <w:t>Fecha: 21 de julio de 2014</w:t>
      </w:r>
    </w:p>
    <w:p>
      <w:pPr>
        <w:pStyle w:val="BodyText"/>
        <w:ind w:left="2054"/>
        <w:rPr>
          <w:rFonts w:ascii="Calibri"/>
        </w:rPr>
      </w:pPr>
      <w:r>
        <w:rPr>
          <w:rFonts w:ascii="Calibri"/>
          <w:color w:val="4F81BC"/>
        </w:rPr>
        <w:t>Firmado por: Adame Guerrero, Ana Isabel</w:t>
      </w:r>
    </w:p>
    <w:p>
      <w:pPr>
        <w:spacing w:after="0"/>
        <w:rPr>
          <w:rFonts w:ascii="Calibri"/>
        </w:rPr>
        <w:sectPr>
          <w:type w:val="continuous"/>
          <w:pgSz w:w="11910" w:h="16840"/>
          <w:pgMar w:top="1580" w:bottom="28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8"/>
        </w:rPr>
      </w:pPr>
    </w:p>
    <w:p>
      <w:pPr>
        <w:pStyle w:val="Heading1"/>
        <w:spacing w:before="91"/>
        <w:ind w:left="1699" w:firstLine="0"/>
      </w:pPr>
      <w:bookmarkStart w:name="_bookmark0" w:id="1"/>
      <w:bookmarkEnd w:id="1"/>
      <w:r>
        <w:rPr>
          <w:b w:val="0"/>
        </w:rPr>
      </w:r>
      <w:r>
        <w:rPr/>
        <w:t>Resumen</w:t>
      </w:r>
    </w:p>
    <w:p>
      <w:pPr>
        <w:pStyle w:val="BodyText"/>
        <w:spacing w:before="5"/>
        <w:rPr>
          <w:b/>
          <w:sz w:val="38"/>
        </w:rPr>
      </w:pPr>
    </w:p>
    <w:p>
      <w:pPr>
        <w:pStyle w:val="BodyText"/>
        <w:spacing w:line="360" w:lineRule="auto"/>
        <w:ind w:left="1133" w:right="1129" w:firstLine="566"/>
        <w:jc w:val="both"/>
      </w:pPr>
      <w:r>
        <w:rPr/>
        <w:t>El objetivo principal de esta investigación es diseñar una propuesta de intervención neuropsicológica para el trabajo y desarrollo de las funciones ejecutivas en el aula. Para conseguirlo, se lleva a cabo un análisis de la posible relación existente entre funcionamiento ejecutivo, Trastorno por Déficit de Atención con Hiperactividad (TDAH) y rendimiento académico. Se utiliza una muestra de 30 alumnos con diganóstico de TDAH, de edades comprendidas entre los 7 y 11 años de edad, escolarizados en educación primaria, para evaluar las funciones ejecutivas, con la aplicación de pruebas neuropsicológicas y determinar su rendimiento académico, con la observación de las calificaciones escolares. Los resultados descriptivos de la investigación-acción llevada a cabo en este estudio muestran un nivel medio-bajo en el funcionamiento ejecutivo. Se detectan alteraciones en atención, resistencia a la interferencia, memoria de trabajo, planificación, flexibilidad cognitiva y control inhibitorio, así como, un bajo rendimiento académico. Por su parte, los resultados correlacionales demuestran que existe correlación positiva alta entre ambas variables neuropsicológicas, funcionamiento ejecutivo, TDAH y rendimiento académico. Por tanto, se diseña una propuesta de intervención con el fin último de mejorar dicho rendimiento académico, a través del trabajo y desarrollo de las funciones ejecutivas en el contexto educativo, en los alumnos con TDAH.</w:t>
      </w:r>
    </w:p>
    <w:p>
      <w:pPr>
        <w:pStyle w:val="BodyText"/>
        <w:spacing w:before="7"/>
      </w:pPr>
    </w:p>
    <w:p>
      <w:pPr>
        <w:pStyle w:val="BodyText"/>
        <w:spacing w:line="360" w:lineRule="auto"/>
        <w:ind w:left="1133" w:right="1139" w:firstLine="566"/>
        <w:jc w:val="both"/>
      </w:pPr>
      <w:r>
        <w:rPr>
          <w:b/>
        </w:rPr>
        <w:t>Palabras Clave: </w:t>
      </w:r>
      <w:r>
        <w:rPr/>
        <w:t>TDAH, funciones ejecutivas, rendimiento académico y propuesta  de intervención neuropsicológica.</w:t>
      </w:r>
    </w:p>
    <w:p>
      <w:pPr>
        <w:spacing w:after="0" w:line="360" w:lineRule="auto"/>
        <w:jc w:val="both"/>
        <w:sectPr>
          <w:headerReference w:type="default" r:id="rId6"/>
          <w:pgSz w:w="11910" w:h="16840"/>
          <w:pgMar w:header="725" w:footer="0" w:top="10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Heading1"/>
        <w:spacing w:before="91"/>
        <w:ind w:left="1699" w:firstLine="0"/>
      </w:pPr>
      <w:bookmarkStart w:name="_bookmark1" w:id="2"/>
      <w:bookmarkEnd w:id="2"/>
      <w:r>
        <w:rPr>
          <w:b w:val="0"/>
        </w:rPr>
      </w:r>
      <w:r>
        <w:rPr/>
        <w:t>Abstract</w:t>
      </w:r>
    </w:p>
    <w:p>
      <w:pPr>
        <w:pStyle w:val="BodyText"/>
        <w:spacing w:line="360" w:lineRule="auto" w:before="161"/>
        <w:ind w:left="1133" w:right="1128" w:firstLine="566"/>
        <w:jc w:val="both"/>
      </w:pPr>
      <w:r>
        <w:rPr/>
        <w:t>The main objective of this research is to design a proposed neuropsychological intervention for work and development of executive functions in the classroom. To achieve this, we performed an analysis of the possible relationship between executive functioning, Attention Deficit Disorder with Hyperactivity (ADHD) and academic performance. A sample of 30 students with ADHD Diagnostic Checks, aged between 7 and 11 years old, enrolled in primary education is used to assess executive functions, with the application of neuropsychological tests and determine their academic performance, with the observation school grades. The descriptive results of action research conducted in this study show a low mid-level executive functioning. Alterations in attention, resistance to interference, working memory, planning, cognitive flexibility and inhibitory control, as well as poor academic performance are detected. Meanwhile, the correlational results demonstrate that there is a high positive correlation between the two variables neuropsychological, executive functioning, ADHD and academic performance. Therefore, an intervention proposal is designed with the ultimate aim of improving academic performance that, through the work and development of executive functions in the educational context, students with</w:t>
      </w:r>
      <w:r>
        <w:rPr>
          <w:spacing w:val="-1"/>
        </w:rPr>
        <w:t> </w:t>
      </w:r>
      <w:r>
        <w:rPr/>
        <w:t>ADHD.</w:t>
      </w:r>
    </w:p>
    <w:p>
      <w:pPr>
        <w:pStyle w:val="BodyText"/>
        <w:spacing w:before="3"/>
        <w:rPr>
          <w:sz w:val="21"/>
        </w:rPr>
      </w:pPr>
    </w:p>
    <w:p>
      <w:pPr>
        <w:pStyle w:val="BodyText"/>
        <w:spacing w:line="360" w:lineRule="auto"/>
        <w:ind w:left="1133" w:right="1134" w:firstLine="566"/>
        <w:jc w:val="both"/>
      </w:pPr>
      <w:r>
        <w:rPr>
          <w:b/>
        </w:rPr>
        <w:t>Keywords: </w:t>
      </w:r>
      <w:r>
        <w:rPr/>
        <w:t>ADHD, executive functions, academic performance and neuropsychological intervention proposed.</w:t>
      </w:r>
    </w:p>
    <w:p>
      <w:pPr>
        <w:spacing w:after="0" w:line="360" w:lineRule="auto"/>
        <w:jc w:val="both"/>
        <w:sectPr>
          <w:pgSz w:w="11910" w:h="16840"/>
          <w:pgMar w:header="725" w:footer="0" w:top="10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0"/>
        <w:ind w:left="1272" w:right="1272" w:firstLine="0"/>
        <w:jc w:val="center"/>
      </w:pPr>
      <w:r>
        <w:rPr/>
        <w:t>ÍNDICE</w:t>
      </w:r>
    </w:p>
    <w:p>
      <w:pPr>
        <w:pStyle w:val="BodyText"/>
        <w:rPr>
          <w:b/>
          <w:sz w:val="30"/>
        </w:rPr>
      </w:pPr>
    </w:p>
    <w:p>
      <w:pPr>
        <w:tabs>
          <w:tab w:pos="10653" w:val="left" w:leader="none"/>
        </w:tabs>
        <w:spacing w:line="573" w:lineRule="auto" w:before="260"/>
        <w:ind w:left="1133" w:right="1138" w:firstLine="0"/>
        <w:jc w:val="left"/>
        <w:rPr>
          <w:rFonts w:ascii="Calibri"/>
          <w:b/>
          <w:i/>
          <w:sz w:val="22"/>
        </w:rPr>
      </w:pPr>
      <w:hyperlink w:history="true" w:anchor="_bookmark0">
        <w:r>
          <w:rPr>
            <w:b/>
            <w:i/>
            <w:sz w:val="22"/>
          </w:rPr>
          <w:t>Resumen</w:t>
        </w:r>
        <w:r>
          <w:rPr>
            <w:b/>
            <w:i/>
            <w:sz w:val="22"/>
            <w:u w:val="thick"/>
          </w:rPr>
          <w:t> </w:t>
          <w:tab/>
        </w:r>
        <w:r>
          <w:rPr>
            <w:rFonts w:ascii="Calibri"/>
            <w:b/>
            <w:i/>
            <w:sz w:val="22"/>
          </w:rPr>
          <w:t>2</w:t>
        </w:r>
      </w:hyperlink>
      <w:r>
        <w:rPr>
          <w:rFonts w:ascii="Calibri"/>
          <w:b/>
          <w:i/>
          <w:sz w:val="22"/>
        </w:rPr>
        <w:t> </w:t>
      </w:r>
      <w:hyperlink w:history="true" w:anchor="_bookmark1">
        <w:r>
          <w:rPr>
            <w:b/>
            <w:i/>
            <w:sz w:val="22"/>
          </w:rPr>
          <w:t>Abstract</w:t>
        </w:r>
        <w:r>
          <w:rPr>
            <w:b/>
            <w:i/>
            <w:sz w:val="22"/>
            <w:u w:val="thick"/>
          </w:rPr>
          <w:t> </w:t>
          <w:tab/>
        </w:r>
        <w:r>
          <w:rPr>
            <w:rFonts w:ascii="Calibri"/>
            <w:b/>
            <w:i/>
            <w:sz w:val="22"/>
          </w:rPr>
          <w:t>3</w:t>
        </w:r>
      </w:hyperlink>
    </w:p>
    <w:p>
      <w:pPr>
        <w:pStyle w:val="ListParagraph"/>
        <w:numPr>
          <w:ilvl w:val="0"/>
          <w:numId w:val="1"/>
        </w:numPr>
        <w:tabs>
          <w:tab w:pos="1379" w:val="left" w:leader="none"/>
          <w:tab w:pos="10653" w:val="left" w:leader="none"/>
        </w:tabs>
        <w:spacing w:line="240" w:lineRule="auto" w:before="1" w:after="0"/>
        <w:ind w:left="1133" w:right="0" w:firstLine="0"/>
        <w:jc w:val="left"/>
        <w:rPr>
          <w:rFonts w:ascii="Calibri" w:hAnsi="Calibri"/>
          <w:b/>
          <w:i/>
          <w:sz w:val="22"/>
        </w:rPr>
      </w:pPr>
      <w:hyperlink w:history="true" w:anchor="_bookmark2">
        <w:r>
          <w:rPr>
            <w:b/>
            <w:i/>
            <w:sz w:val="22"/>
          </w:rPr>
          <w:t>INTRODUCCIÓN</w:t>
        </w:r>
        <w:r>
          <w:rPr>
            <w:b/>
            <w:i/>
            <w:sz w:val="22"/>
            <w:u w:val="thick"/>
          </w:rPr>
          <w:t> </w:t>
          <w:tab/>
        </w:r>
        <w:r>
          <w:rPr>
            <w:rFonts w:ascii="Calibri" w:hAnsi="Calibri"/>
            <w:b/>
            <w:i/>
            <w:sz w:val="22"/>
          </w:rPr>
          <w:t>9</w:t>
        </w:r>
      </w:hyperlink>
    </w:p>
    <w:p>
      <w:pPr>
        <w:pStyle w:val="BodyText"/>
        <w:spacing w:before="8"/>
        <w:rPr>
          <w:rFonts w:ascii="Calibri"/>
          <w:b/>
          <w:i/>
          <w:sz w:val="30"/>
        </w:rPr>
      </w:pPr>
    </w:p>
    <w:p>
      <w:pPr>
        <w:pStyle w:val="ListParagraph"/>
        <w:numPr>
          <w:ilvl w:val="1"/>
          <w:numId w:val="1"/>
        </w:numPr>
        <w:tabs>
          <w:tab w:pos="2163" w:val="left" w:leader="none"/>
          <w:tab w:pos="10653" w:val="left" w:leader="none"/>
        </w:tabs>
        <w:spacing w:line="240" w:lineRule="auto" w:before="0" w:after="0"/>
        <w:ind w:left="2162" w:right="0" w:hanging="429"/>
        <w:jc w:val="left"/>
        <w:rPr>
          <w:rFonts w:ascii="Calibri" w:hAnsi="Calibri"/>
          <w:b/>
          <w:sz w:val="22"/>
        </w:rPr>
      </w:pPr>
      <w:hyperlink w:history="true" w:anchor="_bookmark3">
        <w:r>
          <w:rPr>
            <w:b/>
            <w:sz w:val="22"/>
          </w:rPr>
          <w:t>Planteamiento del problema</w:t>
        </w:r>
        <w:r>
          <w:rPr>
            <w:b/>
            <w:spacing w:val="-8"/>
            <w:sz w:val="22"/>
          </w:rPr>
          <w:t> </w:t>
        </w:r>
        <w:r>
          <w:rPr>
            <w:b/>
            <w:sz w:val="22"/>
          </w:rPr>
          <w:t>y</w:t>
        </w:r>
        <w:r>
          <w:rPr>
            <w:b/>
            <w:spacing w:val="-5"/>
            <w:sz w:val="22"/>
          </w:rPr>
          <w:t> </w:t>
        </w:r>
        <w:r>
          <w:rPr>
            <w:b/>
            <w:sz w:val="22"/>
          </w:rPr>
          <w:t>justificación</w:t>
        </w:r>
        <w:r>
          <w:rPr>
            <w:b/>
            <w:sz w:val="22"/>
            <w:u w:val="thick"/>
          </w:rPr>
          <w:t> </w:t>
          <w:tab/>
        </w:r>
        <w:r>
          <w:rPr>
            <w:rFonts w:ascii="Calibri" w:hAnsi="Calibri"/>
            <w:b/>
            <w:sz w:val="22"/>
          </w:rPr>
          <w:t>9</w:t>
        </w:r>
      </w:hyperlink>
    </w:p>
    <w:p>
      <w:pPr>
        <w:pStyle w:val="BodyText"/>
        <w:spacing w:before="7"/>
        <w:rPr>
          <w:rFonts w:ascii="Calibri"/>
          <w:b/>
          <w:sz w:val="30"/>
        </w:rPr>
      </w:pPr>
    </w:p>
    <w:p>
      <w:pPr>
        <w:pStyle w:val="ListParagraph"/>
        <w:numPr>
          <w:ilvl w:val="1"/>
          <w:numId w:val="1"/>
        </w:numPr>
        <w:tabs>
          <w:tab w:pos="2163" w:val="left" w:leader="none"/>
          <w:tab w:pos="10540" w:val="left" w:leader="none"/>
        </w:tabs>
        <w:spacing w:line="240" w:lineRule="auto" w:before="1" w:after="0"/>
        <w:ind w:left="2162" w:right="0" w:hanging="429"/>
        <w:jc w:val="left"/>
        <w:rPr>
          <w:rFonts w:ascii="Calibri" w:hAnsi="Calibri"/>
          <w:b/>
          <w:sz w:val="22"/>
        </w:rPr>
      </w:pPr>
      <w:hyperlink w:history="true" w:anchor="_bookmark4">
        <w:r>
          <w:rPr>
            <w:b/>
            <w:sz w:val="22"/>
          </w:rPr>
          <w:t>Objetivos generales</w:t>
        </w:r>
        <w:r>
          <w:rPr>
            <w:b/>
            <w:spacing w:val="-1"/>
            <w:sz w:val="22"/>
          </w:rPr>
          <w:t> </w:t>
        </w:r>
        <w:r>
          <w:rPr>
            <w:b/>
            <w:sz w:val="22"/>
          </w:rPr>
          <w:t>y</w:t>
        </w:r>
        <w:r>
          <w:rPr>
            <w:b/>
            <w:spacing w:val="-5"/>
            <w:sz w:val="22"/>
          </w:rPr>
          <w:t> </w:t>
        </w:r>
        <w:r>
          <w:rPr>
            <w:b/>
            <w:sz w:val="22"/>
          </w:rPr>
          <w:t>específicos</w:t>
        </w:r>
        <w:r>
          <w:rPr>
            <w:b/>
            <w:sz w:val="22"/>
            <w:u w:val="thick"/>
          </w:rPr>
          <w:t> </w:t>
          <w:tab/>
        </w:r>
        <w:r>
          <w:rPr>
            <w:rFonts w:ascii="Calibri" w:hAnsi="Calibri"/>
            <w:b/>
            <w:sz w:val="22"/>
          </w:rPr>
          <w:t>11</w:t>
        </w:r>
      </w:hyperlink>
    </w:p>
    <w:p>
      <w:pPr>
        <w:pStyle w:val="BodyText"/>
        <w:spacing w:before="8"/>
        <w:rPr>
          <w:rFonts w:ascii="Calibri"/>
          <w:b/>
          <w:sz w:val="30"/>
        </w:rPr>
      </w:pPr>
    </w:p>
    <w:p>
      <w:pPr>
        <w:pStyle w:val="ListParagraph"/>
        <w:numPr>
          <w:ilvl w:val="0"/>
          <w:numId w:val="1"/>
        </w:numPr>
        <w:tabs>
          <w:tab w:pos="1379" w:val="left" w:leader="none"/>
          <w:tab w:pos="10540" w:val="left" w:leader="none"/>
        </w:tabs>
        <w:spacing w:line="240" w:lineRule="auto" w:before="0" w:after="0"/>
        <w:ind w:left="1133" w:right="0" w:firstLine="0"/>
        <w:jc w:val="left"/>
        <w:rPr>
          <w:rFonts w:ascii="Calibri" w:hAnsi="Calibri"/>
          <w:b/>
          <w:i/>
          <w:sz w:val="22"/>
        </w:rPr>
      </w:pPr>
      <w:hyperlink w:history="true" w:anchor="_bookmark5">
        <w:r>
          <w:rPr>
            <w:b/>
            <w:i/>
            <w:sz w:val="22"/>
          </w:rPr>
          <w:t>MARCO</w:t>
        </w:r>
        <w:r>
          <w:rPr>
            <w:b/>
            <w:i/>
            <w:spacing w:val="-1"/>
            <w:sz w:val="22"/>
          </w:rPr>
          <w:t> </w:t>
        </w:r>
        <w:r>
          <w:rPr>
            <w:b/>
            <w:i/>
            <w:sz w:val="22"/>
          </w:rPr>
          <w:t>TEÓRICO</w:t>
        </w:r>
        <w:r>
          <w:rPr>
            <w:b/>
            <w:i/>
            <w:sz w:val="22"/>
            <w:u w:val="thick"/>
          </w:rPr>
          <w:t> </w:t>
          <w:tab/>
        </w:r>
        <w:r>
          <w:rPr>
            <w:rFonts w:ascii="Calibri" w:hAnsi="Calibri"/>
            <w:b/>
            <w:i/>
            <w:sz w:val="22"/>
          </w:rPr>
          <w:t>12</w:t>
        </w:r>
      </w:hyperlink>
    </w:p>
    <w:p>
      <w:pPr>
        <w:pStyle w:val="BodyText"/>
        <w:spacing w:before="7"/>
        <w:rPr>
          <w:rFonts w:ascii="Calibri"/>
          <w:b/>
          <w:i/>
          <w:sz w:val="30"/>
        </w:rPr>
      </w:pPr>
    </w:p>
    <w:p>
      <w:pPr>
        <w:pStyle w:val="ListParagraph"/>
        <w:numPr>
          <w:ilvl w:val="1"/>
          <w:numId w:val="1"/>
        </w:numPr>
        <w:tabs>
          <w:tab w:pos="2163" w:val="left" w:leader="none"/>
          <w:tab w:pos="10540" w:val="left" w:leader="none"/>
        </w:tabs>
        <w:spacing w:line="240" w:lineRule="auto" w:before="1" w:after="0"/>
        <w:ind w:left="2162" w:right="0" w:hanging="429"/>
        <w:jc w:val="left"/>
        <w:rPr>
          <w:rFonts w:ascii="Calibri" w:hAnsi="Calibri"/>
          <w:b/>
          <w:sz w:val="22"/>
        </w:rPr>
      </w:pPr>
      <w:hyperlink w:history="true" w:anchor="_bookmark6">
        <w:r>
          <w:rPr>
            <w:b/>
            <w:sz w:val="22"/>
          </w:rPr>
          <w:t>Definición</w:t>
        </w:r>
        <w:r>
          <w:rPr>
            <w:b/>
            <w:spacing w:val="-2"/>
            <w:sz w:val="22"/>
          </w:rPr>
          <w:t> </w:t>
        </w:r>
        <w:r>
          <w:rPr>
            <w:b/>
            <w:sz w:val="22"/>
          </w:rPr>
          <w:t>de</w:t>
        </w:r>
        <w:r>
          <w:rPr>
            <w:b/>
            <w:spacing w:val="-4"/>
            <w:sz w:val="22"/>
          </w:rPr>
          <w:t> </w:t>
        </w:r>
        <w:r>
          <w:rPr>
            <w:b/>
            <w:sz w:val="22"/>
          </w:rPr>
          <w:t>TDAH</w:t>
        </w:r>
        <w:r>
          <w:rPr>
            <w:b/>
            <w:sz w:val="22"/>
            <w:u w:val="thick"/>
          </w:rPr>
          <w:t> </w:t>
          <w:tab/>
        </w:r>
        <w:r>
          <w:rPr>
            <w:rFonts w:ascii="Calibri" w:hAnsi="Calibri"/>
            <w:b/>
            <w:sz w:val="22"/>
          </w:rPr>
          <w:t>12</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hAnsi="Calibri"/>
          <w:b/>
          <w:sz w:val="22"/>
        </w:rPr>
      </w:pPr>
      <w:hyperlink w:history="true" w:anchor="_bookmark7">
        <w:r>
          <w:rPr>
            <w:b/>
            <w:sz w:val="22"/>
          </w:rPr>
          <w:t>Criterios Diagnósticos y</w:t>
        </w:r>
        <w:r>
          <w:rPr>
            <w:b/>
            <w:spacing w:val="-8"/>
            <w:sz w:val="22"/>
          </w:rPr>
          <w:t> </w:t>
        </w:r>
        <w:r>
          <w:rPr>
            <w:b/>
            <w:sz w:val="22"/>
          </w:rPr>
          <w:t>Presentaciones</w:t>
        </w:r>
        <w:r>
          <w:rPr>
            <w:b/>
            <w:spacing w:val="-4"/>
            <w:sz w:val="22"/>
          </w:rPr>
          <w:t> </w:t>
        </w:r>
        <w:r>
          <w:rPr>
            <w:b/>
            <w:sz w:val="22"/>
          </w:rPr>
          <w:t>Clínicas</w:t>
        </w:r>
        <w:r>
          <w:rPr>
            <w:b/>
            <w:sz w:val="22"/>
            <w:u w:val="thick"/>
          </w:rPr>
          <w:t> </w:t>
          <w:tab/>
        </w:r>
        <w:r>
          <w:rPr>
            <w:rFonts w:ascii="Calibri" w:hAnsi="Calibri"/>
            <w:b/>
            <w:sz w:val="22"/>
          </w:rPr>
          <w:t>13</w:t>
        </w:r>
      </w:hyperlink>
    </w:p>
    <w:p>
      <w:pPr>
        <w:pStyle w:val="BodyText"/>
        <w:spacing w:before="5"/>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b/>
          <w:sz w:val="22"/>
        </w:rPr>
      </w:pPr>
      <w:hyperlink w:history="true" w:anchor="_bookmark9">
        <w:r>
          <w:rPr>
            <w:b/>
            <w:sz w:val="22"/>
          </w:rPr>
          <w:t>Tratamiento del</w:t>
        </w:r>
        <w:r>
          <w:rPr>
            <w:b/>
            <w:spacing w:val="-1"/>
            <w:sz w:val="22"/>
          </w:rPr>
          <w:t> </w:t>
        </w:r>
        <w:r>
          <w:rPr>
            <w:b/>
            <w:spacing w:val="-3"/>
            <w:sz w:val="22"/>
          </w:rPr>
          <w:t>TDAH</w:t>
        </w:r>
        <w:r>
          <w:rPr>
            <w:b/>
            <w:spacing w:val="-3"/>
            <w:sz w:val="22"/>
            <w:u w:val="thick"/>
          </w:rPr>
          <w:t> </w:t>
          <w:tab/>
        </w:r>
        <w:r>
          <w:rPr>
            <w:rFonts w:ascii="Calibri"/>
            <w:b/>
            <w:sz w:val="22"/>
          </w:rPr>
          <w:t>16</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hAnsi="Calibri"/>
          <w:b/>
          <w:sz w:val="22"/>
        </w:rPr>
      </w:pPr>
      <w:hyperlink w:history="true" w:anchor="_bookmark10">
        <w:r>
          <w:rPr>
            <w:b/>
            <w:sz w:val="22"/>
          </w:rPr>
          <w:t>Etiología</w:t>
        </w:r>
        <w:r>
          <w:rPr>
            <w:b/>
            <w:sz w:val="22"/>
            <w:u w:val="thick"/>
          </w:rPr>
          <w:t> </w:t>
          <w:tab/>
        </w:r>
        <w:r>
          <w:rPr>
            <w:rFonts w:ascii="Calibri" w:hAnsi="Calibri"/>
            <w:b/>
            <w:sz w:val="22"/>
          </w:rPr>
          <w:t>17</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hAnsi="Calibri"/>
          <w:b/>
          <w:sz w:val="22"/>
        </w:rPr>
      </w:pPr>
      <w:hyperlink w:history="true" w:anchor="_bookmark11">
        <w:r>
          <w:rPr>
            <w:b/>
            <w:sz w:val="22"/>
          </w:rPr>
          <w:t>Perfil Neuropsicológico</w:t>
        </w:r>
        <w:r>
          <w:rPr>
            <w:b/>
            <w:spacing w:val="-2"/>
            <w:sz w:val="22"/>
          </w:rPr>
          <w:t> </w:t>
        </w:r>
        <w:r>
          <w:rPr>
            <w:b/>
            <w:sz w:val="22"/>
          </w:rPr>
          <w:t>del</w:t>
        </w:r>
        <w:r>
          <w:rPr>
            <w:b/>
            <w:spacing w:val="0"/>
            <w:sz w:val="22"/>
          </w:rPr>
          <w:t> </w:t>
        </w:r>
        <w:r>
          <w:rPr>
            <w:b/>
            <w:spacing w:val="-3"/>
            <w:sz w:val="22"/>
          </w:rPr>
          <w:t>TDAH</w:t>
        </w:r>
        <w:r>
          <w:rPr>
            <w:b/>
            <w:spacing w:val="-3"/>
            <w:sz w:val="22"/>
            <w:u w:val="thick"/>
          </w:rPr>
          <w:t> </w:t>
          <w:tab/>
        </w:r>
        <w:r>
          <w:rPr>
            <w:rFonts w:ascii="Calibri" w:hAnsi="Calibri"/>
            <w:b/>
            <w:sz w:val="22"/>
          </w:rPr>
          <w:t>18</w:t>
        </w:r>
      </w:hyperlink>
    </w:p>
    <w:p>
      <w:pPr>
        <w:pStyle w:val="BodyText"/>
        <w:spacing w:before="10"/>
        <w:rPr>
          <w:rFonts w:ascii="Calibri"/>
          <w:b/>
          <w:sz w:val="30"/>
        </w:rPr>
      </w:pPr>
    </w:p>
    <w:p>
      <w:pPr>
        <w:tabs>
          <w:tab w:pos="10562" w:val="left" w:leader="none"/>
        </w:tabs>
        <w:spacing w:before="0"/>
        <w:ind w:left="1973" w:right="0" w:firstLine="0"/>
        <w:jc w:val="left"/>
        <w:rPr>
          <w:rFonts w:ascii="Calibri" w:hAnsi="Calibri"/>
          <w:sz w:val="20"/>
        </w:rPr>
      </w:pPr>
      <w:hyperlink w:history="true" w:anchor="_bookmark12">
        <w:r>
          <w:rPr>
            <w:sz w:val="20"/>
          </w:rPr>
          <w:t>2.5.1 Definición de</w:t>
        </w:r>
        <w:r>
          <w:rPr>
            <w:spacing w:val="-7"/>
            <w:sz w:val="20"/>
          </w:rPr>
          <w:t> </w:t>
        </w:r>
        <w:r>
          <w:rPr>
            <w:sz w:val="20"/>
          </w:rPr>
          <w:t>Funciones</w:t>
        </w:r>
        <w:r>
          <w:rPr>
            <w:spacing w:val="-3"/>
            <w:sz w:val="20"/>
          </w:rPr>
          <w:t> </w:t>
        </w:r>
        <w:r>
          <w:rPr>
            <w:sz w:val="20"/>
          </w:rPr>
          <w:t>Ejecutivas</w:t>
        </w:r>
        <w:r>
          <w:rPr>
            <w:sz w:val="20"/>
            <w:u w:val="single"/>
          </w:rPr>
          <w:t> </w:t>
          <w:tab/>
        </w:r>
        <w:r>
          <w:rPr>
            <w:rFonts w:ascii="Calibri" w:hAnsi="Calibri"/>
            <w:sz w:val="20"/>
          </w:rPr>
          <w:t>18</w:t>
        </w:r>
      </w:hyperlink>
    </w:p>
    <w:p>
      <w:pPr>
        <w:pStyle w:val="BodyText"/>
        <w:rPr>
          <w:rFonts w:ascii="Calibri"/>
          <w:sz w:val="22"/>
        </w:rPr>
      </w:pPr>
    </w:p>
    <w:p>
      <w:pPr>
        <w:pStyle w:val="BodyText"/>
        <w:spacing w:before="6"/>
        <w:rPr>
          <w:rFonts w:ascii="Calibri"/>
          <w:sz w:val="17"/>
        </w:rPr>
      </w:pPr>
    </w:p>
    <w:p>
      <w:pPr>
        <w:pStyle w:val="ListParagraph"/>
        <w:numPr>
          <w:ilvl w:val="2"/>
          <w:numId w:val="1"/>
        </w:numPr>
        <w:tabs>
          <w:tab w:pos="2528" w:val="left" w:leader="none"/>
          <w:tab w:pos="10562" w:val="left" w:leader="none"/>
        </w:tabs>
        <w:spacing w:line="240" w:lineRule="auto" w:before="0" w:after="0"/>
        <w:ind w:left="2527" w:right="0" w:hanging="554"/>
        <w:jc w:val="left"/>
        <w:rPr>
          <w:rFonts w:ascii="Calibri" w:hAnsi="Calibri"/>
          <w:sz w:val="20"/>
        </w:rPr>
      </w:pPr>
      <w:hyperlink w:history="true" w:anchor="_bookmark14">
        <w:r>
          <w:rPr>
            <w:sz w:val="20"/>
          </w:rPr>
          <w:t>Manifestaciones Clínicas de las</w:t>
        </w:r>
        <w:r>
          <w:rPr>
            <w:spacing w:val="-2"/>
            <w:sz w:val="20"/>
          </w:rPr>
          <w:t> </w:t>
        </w:r>
        <w:r>
          <w:rPr>
            <w:sz w:val="20"/>
          </w:rPr>
          <w:t>Funciones</w:t>
        </w:r>
        <w:r>
          <w:rPr>
            <w:spacing w:val="-1"/>
            <w:sz w:val="20"/>
          </w:rPr>
          <w:t> </w:t>
        </w:r>
        <w:r>
          <w:rPr>
            <w:sz w:val="20"/>
          </w:rPr>
          <w:t>Ejecutivas</w:t>
        </w:r>
        <w:r>
          <w:rPr>
            <w:sz w:val="20"/>
            <w:u w:val="single"/>
          </w:rPr>
          <w:t> </w:t>
          <w:tab/>
        </w:r>
        <w:r>
          <w:rPr>
            <w:rFonts w:ascii="Calibri" w:hAnsi="Calibri"/>
            <w:sz w:val="20"/>
          </w:rPr>
          <w:t>20</w:t>
        </w:r>
      </w:hyperlink>
    </w:p>
    <w:p>
      <w:pPr>
        <w:pStyle w:val="BodyText"/>
        <w:rPr>
          <w:rFonts w:ascii="Calibri"/>
          <w:sz w:val="22"/>
        </w:rPr>
      </w:pPr>
    </w:p>
    <w:p>
      <w:pPr>
        <w:pStyle w:val="BodyText"/>
        <w:spacing w:before="9"/>
        <w:rPr>
          <w:rFonts w:ascii="Calibri"/>
          <w:sz w:val="17"/>
        </w:rPr>
      </w:pPr>
    </w:p>
    <w:p>
      <w:pPr>
        <w:pStyle w:val="ListParagraph"/>
        <w:numPr>
          <w:ilvl w:val="2"/>
          <w:numId w:val="1"/>
        </w:numPr>
        <w:tabs>
          <w:tab w:pos="2528" w:val="left" w:leader="none"/>
          <w:tab w:pos="10562" w:val="left" w:leader="none"/>
        </w:tabs>
        <w:spacing w:line="240" w:lineRule="auto" w:before="0" w:after="0"/>
        <w:ind w:left="2527" w:right="0" w:hanging="554"/>
        <w:jc w:val="left"/>
        <w:rPr>
          <w:rFonts w:ascii="Calibri" w:hAnsi="Calibri"/>
          <w:sz w:val="20"/>
        </w:rPr>
      </w:pPr>
      <w:hyperlink w:history="true" w:anchor="_bookmark17">
        <w:r>
          <w:rPr>
            <w:sz w:val="20"/>
          </w:rPr>
          <w:t>Evaluación Neuropsicológica de las</w:t>
        </w:r>
        <w:r>
          <w:rPr>
            <w:spacing w:val="-14"/>
            <w:sz w:val="20"/>
          </w:rPr>
          <w:t> </w:t>
        </w:r>
        <w:r>
          <w:rPr>
            <w:sz w:val="20"/>
          </w:rPr>
          <w:t>Funciones</w:t>
        </w:r>
        <w:r>
          <w:rPr>
            <w:spacing w:val="-2"/>
            <w:sz w:val="20"/>
          </w:rPr>
          <w:t> </w:t>
        </w:r>
        <w:r>
          <w:rPr>
            <w:sz w:val="20"/>
          </w:rPr>
          <w:t>Ejecutivas</w:t>
        </w:r>
        <w:r>
          <w:rPr>
            <w:sz w:val="20"/>
            <w:u w:val="single"/>
          </w:rPr>
          <w:t> </w:t>
          <w:tab/>
        </w:r>
        <w:r>
          <w:rPr>
            <w:rFonts w:ascii="Calibri" w:hAnsi="Calibri"/>
            <w:sz w:val="20"/>
          </w:rPr>
          <w:t>22</w:t>
        </w:r>
      </w:hyperlink>
    </w:p>
    <w:p>
      <w:pPr>
        <w:pStyle w:val="BodyText"/>
        <w:rPr>
          <w:rFonts w:ascii="Calibri"/>
          <w:sz w:val="22"/>
        </w:rPr>
      </w:pPr>
    </w:p>
    <w:p>
      <w:pPr>
        <w:pStyle w:val="BodyText"/>
        <w:spacing w:before="5"/>
        <w:rPr>
          <w:rFonts w:ascii="Calibri"/>
          <w:sz w:val="17"/>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hAnsi="Calibri"/>
          <w:b/>
          <w:sz w:val="22"/>
        </w:rPr>
      </w:pPr>
      <w:hyperlink w:history="true" w:anchor="_bookmark19">
        <w:r>
          <w:rPr>
            <w:b/>
            <w:sz w:val="22"/>
          </w:rPr>
          <w:t>Implicaciones Educativas de la alteración en</w:t>
        </w:r>
        <w:r>
          <w:rPr>
            <w:b/>
            <w:spacing w:val="-7"/>
            <w:sz w:val="22"/>
          </w:rPr>
          <w:t> </w:t>
        </w:r>
        <w:r>
          <w:rPr>
            <w:b/>
            <w:sz w:val="22"/>
          </w:rPr>
          <w:t>funciones</w:t>
        </w:r>
        <w:r>
          <w:rPr>
            <w:b/>
            <w:spacing w:val="-2"/>
            <w:sz w:val="22"/>
          </w:rPr>
          <w:t> </w:t>
        </w:r>
        <w:r>
          <w:rPr>
            <w:b/>
            <w:sz w:val="22"/>
          </w:rPr>
          <w:t>ejecutivas</w:t>
        </w:r>
        <w:r>
          <w:rPr>
            <w:b/>
            <w:sz w:val="22"/>
            <w:u w:val="thick"/>
          </w:rPr>
          <w:t> </w:t>
          <w:tab/>
        </w:r>
        <w:r>
          <w:rPr>
            <w:rFonts w:ascii="Calibri" w:hAnsi="Calibri"/>
            <w:b/>
            <w:sz w:val="22"/>
          </w:rPr>
          <w:t>23</w:t>
        </w:r>
      </w:hyperlink>
    </w:p>
    <w:p>
      <w:pPr>
        <w:pStyle w:val="BodyText"/>
        <w:spacing w:before="8"/>
        <w:rPr>
          <w:rFonts w:ascii="Calibri"/>
          <w:b/>
          <w:sz w:val="30"/>
        </w:rPr>
      </w:pPr>
    </w:p>
    <w:p>
      <w:pPr>
        <w:pStyle w:val="ListParagraph"/>
        <w:numPr>
          <w:ilvl w:val="0"/>
          <w:numId w:val="1"/>
        </w:numPr>
        <w:tabs>
          <w:tab w:pos="1379" w:val="left" w:leader="none"/>
          <w:tab w:pos="10540" w:val="left" w:leader="none"/>
        </w:tabs>
        <w:spacing w:line="240" w:lineRule="auto" w:before="0" w:after="0"/>
        <w:ind w:left="1133" w:right="0" w:firstLine="0"/>
        <w:jc w:val="left"/>
        <w:rPr>
          <w:rFonts w:ascii="Calibri" w:hAnsi="Calibri"/>
          <w:b/>
          <w:i/>
          <w:sz w:val="22"/>
        </w:rPr>
      </w:pPr>
      <w:hyperlink w:history="true" w:anchor="_bookmark20">
        <w:r>
          <w:rPr>
            <w:b/>
            <w:i/>
            <w:sz w:val="22"/>
          </w:rPr>
          <w:t>MARCO</w:t>
        </w:r>
        <w:r>
          <w:rPr>
            <w:b/>
            <w:i/>
            <w:spacing w:val="-5"/>
            <w:sz w:val="22"/>
          </w:rPr>
          <w:t> </w:t>
        </w:r>
        <w:r>
          <w:rPr>
            <w:b/>
            <w:i/>
            <w:sz w:val="22"/>
          </w:rPr>
          <w:t>METODOLÓGICO</w:t>
        </w:r>
        <w:r>
          <w:rPr>
            <w:b/>
            <w:i/>
            <w:sz w:val="22"/>
            <w:u w:val="thick"/>
          </w:rPr>
          <w:t> </w:t>
          <w:tab/>
        </w:r>
        <w:r>
          <w:rPr>
            <w:rFonts w:ascii="Calibri" w:hAnsi="Calibri"/>
            <w:b/>
            <w:i/>
            <w:sz w:val="22"/>
          </w:rPr>
          <w:t>26</w:t>
        </w:r>
      </w:hyperlink>
    </w:p>
    <w:p>
      <w:pPr>
        <w:pStyle w:val="BodyText"/>
        <w:spacing w:before="8"/>
        <w:rPr>
          <w:rFonts w:ascii="Calibri"/>
          <w:b/>
          <w:i/>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hAnsi="Calibri"/>
          <w:b/>
          <w:sz w:val="22"/>
        </w:rPr>
      </w:pPr>
      <w:hyperlink w:history="true" w:anchor="_bookmark21">
        <w:r>
          <w:rPr>
            <w:b/>
            <w:sz w:val="22"/>
          </w:rPr>
          <w:t>Diseño</w:t>
        </w:r>
        <w:r>
          <w:rPr>
            <w:b/>
            <w:sz w:val="22"/>
            <w:u w:val="thick"/>
          </w:rPr>
          <w:t> </w:t>
          <w:tab/>
        </w:r>
        <w:r>
          <w:rPr>
            <w:rFonts w:ascii="Calibri" w:hAnsi="Calibri"/>
            <w:b/>
            <w:sz w:val="22"/>
          </w:rPr>
          <w:t>27</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b/>
          <w:sz w:val="22"/>
        </w:rPr>
      </w:pPr>
      <w:hyperlink w:history="true" w:anchor="_bookmark22">
        <w:r>
          <w:rPr>
            <w:b/>
            <w:sz w:val="22"/>
          </w:rPr>
          <w:t>Variables de medida e</w:t>
        </w:r>
        <w:r>
          <w:rPr>
            <w:b/>
            <w:spacing w:val="-10"/>
            <w:sz w:val="22"/>
          </w:rPr>
          <w:t> </w:t>
        </w:r>
        <w:r>
          <w:rPr>
            <w:b/>
            <w:sz w:val="22"/>
          </w:rPr>
          <w:t>instrumentos</w:t>
        </w:r>
        <w:r>
          <w:rPr>
            <w:b/>
            <w:spacing w:val="-4"/>
            <w:sz w:val="22"/>
          </w:rPr>
          <w:t> </w:t>
        </w:r>
        <w:r>
          <w:rPr>
            <w:b/>
            <w:sz w:val="22"/>
          </w:rPr>
          <w:t>aplicados</w:t>
        </w:r>
        <w:r>
          <w:rPr>
            <w:b/>
            <w:sz w:val="22"/>
            <w:u w:val="thick"/>
          </w:rPr>
          <w:t> </w:t>
          <w:tab/>
        </w:r>
        <w:r>
          <w:rPr>
            <w:rFonts w:ascii="Calibri"/>
            <w:b/>
            <w:sz w:val="22"/>
          </w:rPr>
          <w:t>27</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hAnsi="Calibri"/>
          <w:b/>
          <w:sz w:val="22"/>
        </w:rPr>
      </w:pPr>
      <w:hyperlink w:history="true" w:anchor="_bookmark23">
        <w:r>
          <w:rPr>
            <w:b/>
            <w:sz w:val="22"/>
          </w:rPr>
          <w:t>Población</w:t>
        </w:r>
        <w:r>
          <w:rPr>
            <w:b/>
            <w:spacing w:val="-1"/>
            <w:sz w:val="22"/>
          </w:rPr>
          <w:t> </w:t>
        </w:r>
        <w:r>
          <w:rPr>
            <w:b/>
            <w:sz w:val="22"/>
          </w:rPr>
          <w:t>y</w:t>
        </w:r>
        <w:r>
          <w:rPr>
            <w:b/>
            <w:spacing w:val="-5"/>
            <w:sz w:val="22"/>
          </w:rPr>
          <w:t> </w:t>
        </w:r>
        <w:r>
          <w:rPr>
            <w:b/>
            <w:sz w:val="22"/>
          </w:rPr>
          <w:t>muestra.</w:t>
        </w:r>
        <w:r>
          <w:rPr>
            <w:b/>
            <w:sz w:val="22"/>
            <w:u w:val="thick"/>
          </w:rPr>
          <w:t> </w:t>
          <w:tab/>
        </w:r>
        <w:r>
          <w:rPr>
            <w:rFonts w:ascii="Calibri" w:hAnsi="Calibri"/>
            <w:b/>
            <w:sz w:val="22"/>
          </w:rPr>
          <w:t>30</w:t>
        </w:r>
      </w:hyperlink>
    </w:p>
    <w:p>
      <w:pPr>
        <w:spacing w:after="0" w:line="240" w:lineRule="auto"/>
        <w:jc w:val="left"/>
        <w:rPr>
          <w:rFonts w:ascii="Calibri" w:hAnsi="Calibri"/>
          <w:sz w:val="22"/>
        </w:rPr>
        <w:sectPr>
          <w:pgSz w:w="11910" w:h="16840"/>
          <w:pgMar w:header="725" w:footer="0" w:top="1000" w:bottom="280" w:left="0" w:right="0"/>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29"/>
        </w:rPr>
      </w:pPr>
    </w:p>
    <w:p>
      <w:pPr>
        <w:pStyle w:val="ListParagraph"/>
        <w:numPr>
          <w:ilvl w:val="1"/>
          <w:numId w:val="1"/>
        </w:numPr>
        <w:tabs>
          <w:tab w:pos="2165" w:val="left" w:leader="none"/>
          <w:tab w:pos="10540" w:val="left" w:leader="none"/>
        </w:tabs>
        <w:spacing w:line="240" w:lineRule="auto" w:before="91" w:after="0"/>
        <w:ind w:left="2164" w:right="0" w:hanging="431"/>
        <w:jc w:val="left"/>
        <w:rPr>
          <w:rFonts w:ascii="Calibri" w:hAnsi="Calibri"/>
          <w:b/>
          <w:sz w:val="22"/>
        </w:rPr>
      </w:pPr>
      <w:hyperlink w:history="true" w:anchor="_bookmark25">
        <w:r>
          <w:rPr>
            <w:b/>
            <w:sz w:val="22"/>
          </w:rPr>
          <w:t>Análisis</w:t>
        </w:r>
        <w:r>
          <w:rPr>
            <w:b/>
            <w:spacing w:val="-3"/>
            <w:sz w:val="22"/>
          </w:rPr>
          <w:t> </w:t>
        </w:r>
        <w:r>
          <w:rPr>
            <w:b/>
            <w:sz w:val="22"/>
          </w:rPr>
          <w:t>de</w:t>
        </w:r>
        <w:r>
          <w:rPr>
            <w:b/>
            <w:spacing w:val="-1"/>
            <w:sz w:val="22"/>
          </w:rPr>
          <w:t> </w:t>
        </w:r>
        <w:r>
          <w:rPr>
            <w:b/>
            <w:sz w:val="22"/>
          </w:rPr>
          <w:t>Datos</w:t>
        </w:r>
        <w:r>
          <w:rPr>
            <w:b/>
            <w:sz w:val="22"/>
            <w:u w:val="thick"/>
          </w:rPr>
          <w:t> </w:t>
          <w:tab/>
        </w:r>
        <w:r>
          <w:rPr>
            <w:rFonts w:ascii="Calibri" w:hAnsi="Calibri"/>
            <w:b/>
            <w:sz w:val="22"/>
          </w:rPr>
          <w:t>31</w:t>
        </w:r>
      </w:hyperlink>
    </w:p>
    <w:p>
      <w:pPr>
        <w:pStyle w:val="BodyText"/>
        <w:spacing w:before="5"/>
        <w:rPr>
          <w:rFonts w:ascii="Calibri"/>
          <w:b/>
          <w:sz w:val="30"/>
        </w:rPr>
      </w:pPr>
    </w:p>
    <w:p>
      <w:pPr>
        <w:pStyle w:val="ListParagraph"/>
        <w:numPr>
          <w:ilvl w:val="1"/>
          <w:numId w:val="1"/>
        </w:numPr>
        <w:tabs>
          <w:tab w:pos="2163" w:val="left" w:leader="none"/>
          <w:tab w:pos="10540" w:val="left" w:leader="none"/>
        </w:tabs>
        <w:spacing w:line="240" w:lineRule="auto" w:before="1" w:after="0"/>
        <w:ind w:left="2162" w:right="0" w:hanging="429"/>
        <w:jc w:val="left"/>
        <w:rPr>
          <w:rFonts w:ascii="Calibri"/>
          <w:b/>
          <w:sz w:val="22"/>
        </w:rPr>
      </w:pPr>
      <w:hyperlink w:history="true" w:anchor="_bookmark26">
        <w:r>
          <w:rPr>
            <w:b/>
            <w:sz w:val="22"/>
          </w:rPr>
          <w:t>Resultados</w:t>
        </w:r>
        <w:r>
          <w:rPr>
            <w:b/>
            <w:sz w:val="22"/>
            <w:u w:val="thick"/>
          </w:rPr>
          <w:t> </w:t>
          <w:tab/>
        </w:r>
        <w:r>
          <w:rPr>
            <w:rFonts w:ascii="Calibri"/>
            <w:b/>
            <w:sz w:val="22"/>
          </w:rPr>
          <w:t>31</w:t>
        </w:r>
      </w:hyperlink>
    </w:p>
    <w:p>
      <w:pPr>
        <w:pStyle w:val="BodyText"/>
        <w:spacing w:before="10"/>
        <w:rPr>
          <w:rFonts w:ascii="Calibri"/>
          <w:b/>
          <w:sz w:val="30"/>
        </w:rPr>
      </w:pPr>
    </w:p>
    <w:p>
      <w:pPr>
        <w:pStyle w:val="ListParagraph"/>
        <w:numPr>
          <w:ilvl w:val="2"/>
          <w:numId w:val="2"/>
        </w:numPr>
        <w:tabs>
          <w:tab w:pos="2528" w:val="left" w:leader="none"/>
          <w:tab w:pos="10562" w:val="left" w:leader="none"/>
        </w:tabs>
        <w:spacing w:line="240" w:lineRule="auto" w:before="1" w:after="0"/>
        <w:ind w:left="2527" w:right="0" w:hanging="554"/>
        <w:jc w:val="left"/>
        <w:rPr>
          <w:rFonts w:ascii="Calibri" w:hAnsi="Calibri"/>
          <w:sz w:val="20"/>
        </w:rPr>
      </w:pPr>
      <w:hyperlink w:history="true" w:anchor="_bookmark27">
        <w:r>
          <w:rPr>
            <w:sz w:val="20"/>
          </w:rPr>
          <w:t>Estadística</w:t>
        </w:r>
        <w:r>
          <w:rPr>
            <w:spacing w:val="-3"/>
            <w:sz w:val="20"/>
          </w:rPr>
          <w:t> </w:t>
        </w:r>
        <w:r>
          <w:rPr>
            <w:sz w:val="20"/>
          </w:rPr>
          <w:t>Descriptiva</w:t>
        </w:r>
        <w:r>
          <w:rPr>
            <w:sz w:val="20"/>
            <w:u w:val="single"/>
          </w:rPr>
          <w:t> </w:t>
          <w:tab/>
        </w:r>
        <w:r>
          <w:rPr>
            <w:rFonts w:ascii="Calibri" w:hAnsi="Calibri"/>
            <w:sz w:val="20"/>
          </w:rPr>
          <w:t>31</w:t>
        </w:r>
      </w:hyperlink>
    </w:p>
    <w:p>
      <w:pPr>
        <w:pStyle w:val="BodyText"/>
        <w:rPr>
          <w:rFonts w:ascii="Calibri"/>
          <w:sz w:val="22"/>
        </w:rPr>
      </w:pPr>
    </w:p>
    <w:p>
      <w:pPr>
        <w:pStyle w:val="BodyText"/>
        <w:spacing w:before="9"/>
        <w:rPr>
          <w:rFonts w:ascii="Calibri"/>
          <w:sz w:val="17"/>
        </w:rPr>
      </w:pPr>
    </w:p>
    <w:p>
      <w:pPr>
        <w:pStyle w:val="ListParagraph"/>
        <w:numPr>
          <w:ilvl w:val="2"/>
          <w:numId w:val="2"/>
        </w:numPr>
        <w:tabs>
          <w:tab w:pos="2528" w:val="left" w:leader="none"/>
          <w:tab w:pos="10562" w:val="left" w:leader="none"/>
        </w:tabs>
        <w:spacing w:line="240" w:lineRule="auto" w:before="0" w:after="0"/>
        <w:ind w:left="2527" w:right="0" w:hanging="554"/>
        <w:jc w:val="left"/>
        <w:rPr>
          <w:rFonts w:ascii="Calibri" w:hAnsi="Calibri"/>
          <w:sz w:val="20"/>
        </w:rPr>
      </w:pPr>
      <w:hyperlink w:history="true" w:anchor="_bookmark35">
        <w:r>
          <w:rPr>
            <w:sz w:val="20"/>
          </w:rPr>
          <w:t>Estadística</w:t>
        </w:r>
        <w:r>
          <w:rPr>
            <w:spacing w:val="-3"/>
            <w:sz w:val="20"/>
          </w:rPr>
          <w:t> </w:t>
        </w:r>
        <w:r>
          <w:rPr>
            <w:sz w:val="20"/>
          </w:rPr>
          <w:t>Correlacional</w:t>
        </w:r>
        <w:r>
          <w:rPr>
            <w:sz w:val="20"/>
            <w:u w:val="single"/>
          </w:rPr>
          <w:t> </w:t>
          <w:tab/>
        </w:r>
        <w:r>
          <w:rPr>
            <w:rFonts w:ascii="Calibri" w:hAnsi="Calibri"/>
            <w:sz w:val="20"/>
          </w:rPr>
          <w:t>36</w:t>
        </w:r>
      </w:hyperlink>
    </w:p>
    <w:p>
      <w:pPr>
        <w:pStyle w:val="BodyText"/>
        <w:rPr>
          <w:rFonts w:ascii="Calibri"/>
          <w:sz w:val="22"/>
        </w:rPr>
      </w:pPr>
    </w:p>
    <w:p>
      <w:pPr>
        <w:pStyle w:val="BodyText"/>
        <w:spacing w:before="4"/>
        <w:rPr>
          <w:rFonts w:ascii="Calibri"/>
          <w:sz w:val="17"/>
        </w:rPr>
      </w:pPr>
    </w:p>
    <w:p>
      <w:pPr>
        <w:pStyle w:val="ListParagraph"/>
        <w:numPr>
          <w:ilvl w:val="0"/>
          <w:numId w:val="1"/>
        </w:numPr>
        <w:tabs>
          <w:tab w:pos="1381" w:val="left" w:leader="none"/>
          <w:tab w:pos="10540" w:val="left" w:leader="none"/>
        </w:tabs>
        <w:spacing w:line="240" w:lineRule="auto" w:before="0" w:after="0"/>
        <w:ind w:left="1380" w:right="0" w:hanging="247"/>
        <w:jc w:val="left"/>
        <w:rPr>
          <w:rFonts w:ascii="Calibri" w:hAnsi="Calibri"/>
          <w:b/>
          <w:i/>
          <w:sz w:val="22"/>
        </w:rPr>
      </w:pPr>
      <w:hyperlink w:history="true" w:anchor="_bookmark37">
        <w:r>
          <w:rPr>
            <w:b/>
            <w:i/>
            <w:sz w:val="22"/>
          </w:rPr>
          <w:t>PROGRAMA DE</w:t>
        </w:r>
        <w:r>
          <w:rPr>
            <w:b/>
            <w:i/>
            <w:spacing w:val="-10"/>
            <w:sz w:val="22"/>
          </w:rPr>
          <w:t> </w:t>
        </w:r>
        <w:r>
          <w:rPr>
            <w:b/>
            <w:i/>
            <w:sz w:val="22"/>
          </w:rPr>
          <w:t>INTERVENCIÓN</w:t>
        </w:r>
        <w:r>
          <w:rPr>
            <w:b/>
            <w:i/>
            <w:spacing w:val="-4"/>
            <w:sz w:val="22"/>
          </w:rPr>
          <w:t> </w:t>
        </w:r>
        <w:r>
          <w:rPr>
            <w:b/>
            <w:i/>
            <w:sz w:val="22"/>
          </w:rPr>
          <w:t>NEUROPSICOLÓGICA</w:t>
        </w:r>
        <w:r>
          <w:rPr>
            <w:b/>
            <w:i/>
            <w:sz w:val="22"/>
            <w:u w:val="thick"/>
          </w:rPr>
          <w:t> </w:t>
          <w:tab/>
        </w:r>
        <w:r>
          <w:rPr>
            <w:rFonts w:ascii="Calibri" w:hAnsi="Calibri"/>
            <w:b/>
            <w:i/>
            <w:sz w:val="22"/>
          </w:rPr>
          <w:t>37</w:t>
        </w:r>
      </w:hyperlink>
    </w:p>
    <w:p>
      <w:pPr>
        <w:pStyle w:val="BodyText"/>
        <w:spacing w:before="8"/>
        <w:rPr>
          <w:rFonts w:ascii="Calibri"/>
          <w:b/>
          <w:i/>
          <w:sz w:val="30"/>
        </w:rPr>
      </w:pPr>
    </w:p>
    <w:p>
      <w:pPr>
        <w:pStyle w:val="ListParagraph"/>
        <w:numPr>
          <w:ilvl w:val="1"/>
          <w:numId w:val="1"/>
        </w:numPr>
        <w:tabs>
          <w:tab w:pos="2163" w:val="left" w:leader="none"/>
          <w:tab w:pos="10540" w:val="left" w:leader="none"/>
        </w:tabs>
        <w:spacing w:line="240" w:lineRule="auto" w:before="1" w:after="0"/>
        <w:ind w:left="2162" w:right="0" w:hanging="429"/>
        <w:jc w:val="left"/>
        <w:rPr>
          <w:rFonts w:ascii="Calibri" w:hAnsi="Calibri"/>
          <w:b/>
          <w:sz w:val="22"/>
        </w:rPr>
      </w:pPr>
      <w:hyperlink w:history="true" w:anchor="_bookmark38">
        <w:r>
          <w:rPr>
            <w:b/>
            <w:sz w:val="22"/>
          </w:rPr>
          <w:t>Presentación</w:t>
        </w:r>
        <w:r>
          <w:rPr>
            <w:b/>
            <w:sz w:val="22"/>
            <w:u w:val="thick"/>
          </w:rPr>
          <w:t> </w:t>
          <w:tab/>
        </w:r>
        <w:r>
          <w:rPr>
            <w:rFonts w:ascii="Calibri" w:hAnsi="Calibri"/>
            <w:b/>
            <w:sz w:val="22"/>
          </w:rPr>
          <w:t>37</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b/>
          <w:sz w:val="22"/>
        </w:rPr>
      </w:pPr>
      <w:hyperlink w:history="true" w:anchor="_bookmark39">
        <w:r>
          <w:rPr>
            <w:b/>
            <w:sz w:val="22"/>
          </w:rPr>
          <w:t>Objetivos</w:t>
        </w:r>
        <w:r>
          <w:rPr>
            <w:b/>
            <w:sz w:val="22"/>
            <w:u w:val="thick"/>
          </w:rPr>
          <w:t> </w:t>
          <w:tab/>
        </w:r>
        <w:r>
          <w:rPr>
            <w:rFonts w:ascii="Calibri"/>
            <w:b/>
            <w:sz w:val="22"/>
          </w:rPr>
          <w:t>38</w:t>
        </w:r>
      </w:hyperlink>
    </w:p>
    <w:p>
      <w:pPr>
        <w:pStyle w:val="BodyText"/>
        <w:spacing w:before="7"/>
        <w:rPr>
          <w:rFonts w:ascii="Calibri"/>
          <w:b/>
          <w:sz w:val="30"/>
        </w:rPr>
      </w:pPr>
    </w:p>
    <w:p>
      <w:pPr>
        <w:pStyle w:val="ListParagraph"/>
        <w:numPr>
          <w:ilvl w:val="1"/>
          <w:numId w:val="1"/>
        </w:numPr>
        <w:tabs>
          <w:tab w:pos="2163" w:val="left" w:leader="none"/>
          <w:tab w:pos="10540" w:val="left" w:leader="none"/>
        </w:tabs>
        <w:spacing w:line="240" w:lineRule="auto" w:before="1" w:after="0"/>
        <w:ind w:left="2162" w:right="0" w:hanging="429"/>
        <w:jc w:val="left"/>
        <w:rPr>
          <w:rFonts w:ascii="Calibri"/>
          <w:b/>
          <w:sz w:val="22"/>
        </w:rPr>
      </w:pPr>
      <w:hyperlink w:history="true" w:anchor="_bookmark40">
        <w:r>
          <w:rPr>
            <w:b/>
            <w:sz w:val="22"/>
          </w:rPr>
          <w:t>Contenidos</w:t>
        </w:r>
        <w:r>
          <w:rPr>
            <w:b/>
            <w:sz w:val="22"/>
            <w:u w:val="thick"/>
          </w:rPr>
          <w:t> </w:t>
          <w:tab/>
        </w:r>
        <w:r>
          <w:rPr>
            <w:rFonts w:ascii="Calibri"/>
            <w:b/>
            <w:sz w:val="22"/>
          </w:rPr>
          <w:t>39</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hAnsi="Calibri"/>
          <w:b/>
          <w:sz w:val="22"/>
        </w:rPr>
      </w:pPr>
      <w:hyperlink w:history="true" w:anchor="_bookmark41">
        <w:r>
          <w:rPr>
            <w:b/>
            <w:sz w:val="22"/>
          </w:rPr>
          <w:t>Metodología</w:t>
        </w:r>
        <w:r>
          <w:rPr>
            <w:b/>
            <w:sz w:val="22"/>
            <w:u w:val="thick"/>
          </w:rPr>
          <w:t> </w:t>
          <w:tab/>
        </w:r>
        <w:r>
          <w:rPr>
            <w:rFonts w:ascii="Calibri" w:hAnsi="Calibri"/>
            <w:b/>
            <w:sz w:val="22"/>
          </w:rPr>
          <w:t>39</w:t>
        </w:r>
      </w:hyperlink>
    </w:p>
    <w:p>
      <w:pPr>
        <w:pStyle w:val="BodyText"/>
        <w:spacing w:before="5"/>
        <w:rPr>
          <w:rFonts w:ascii="Calibri"/>
          <w:b/>
          <w:sz w:val="30"/>
        </w:rPr>
      </w:pPr>
    </w:p>
    <w:p>
      <w:pPr>
        <w:pStyle w:val="ListParagraph"/>
        <w:numPr>
          <w:ilvl w:val="1"/>
          <w:numId w:val="1"/>
        </w:numPr>
        <w:tabs>
          <w:tab w:pos="2165" w:val="left" w:leader="none"/>
          <w:tab w:pos="10540" w:val="left" w:leader="none"/>
        </w:tabs>
        <w:spacing w:line="240" w:lineRule="auto" w:before="0" w:after="0"/>
        <w:ind w:left="2164" w:right="0" w:hanging="431"/>
        <w:jc w:val="left"/>
        <w:rPr>
          <w:rFonts w:ascii="Calibri"/>
          <w:b/>
          <w:sz w:val="22"/>
        </w:rPr>
      </w:pPr>
      <w:hyperlink w:history="true" w:anchor="_bookmark42">
        <w:r>
          <w:rPr>
            <w:b/>
            <w:sz w:val="22"/>
          </w:rPr>
          <w:t>Actividades</w:t>
        </w:r>
        <w:r>
          <w:rPr>
            <w:b/>
            <w:sz w:val="22"/>
            <w:u w:val="thick"/>
          </w:rPr>
          <w:t> </w:t>
          <w:tab/>
        </w:r>
        <w:r>
          <w:rPr>
            <w:rFonts w:ascii="Calibri"/>
            <w:b/>
            <w:sz w:val="22"/>
          </w:rPr>
          <w:t>41</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hAnsi="Calibri"/>
          <w:b/>
          <w:sz w:val="22"/>
        </w:rPr>
      </w:pPr>
      <w:hyperlink w:history="true" w:anchor="_bookmark62">
        <w:r>
          <w:rPr>
            <w:b/>
            <w:sz w:val="22"/>
          </w:rPr>
          <w:t>Evaluación</w:t>
        </w:r>
        <w:r>
          <w:rPr>
            <w:b/>
            <w:sz w:val="22"/>
            <w:u w:val="thick"/>
          </w:rPr>
          <w:t> </w:t>
          <w:tab/>
        </w:r>
        <w:r>
          <w:rPr>
            <w:rFonts w:ascii="Calibri" w:hAnsi="Calibri"/>
            <w:b/>
            <w:sz w:val="22"/>
          </w:rPr>
          <w:t>52</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b/>
          <w:sz w:val="22"/>
        </w:rPr>
      </w:pPr>
      <w:hyperlink w:history="true" w:anchor="_bookmark63">
        <w:r>
          <w:rPr>
            <w:b/>
            <w:sz w:val="22"/>
          </w:rPr>
          <w:t>Cronograma</w:t>
        </w:r>
        <w:r>
          <w:rPr>
            <w:b/>
            <w:sz w:val="22"/>
            <w:u w:val="thick"/>
          </w:rPr>
          <w:t> </w:t>
          <w:tab/>
        </w:r>
        <w:r>
          <w:rPr>
            <w:rFonts w:ascii="Calibri"/>
            <w:b/>
            <w:sz w:val="22"/>
          </w:rPr>
          <w:t>52</w:t>
        </w:r>
      </w:hyperlink>
    </w:p>
    <w:p>
      <w:pPr>
        <w:pStyle w:val="BodyText"/>
        <w:spacing w:before="8"/>
        <w:rPr>
          <w:rFonts w:ascii="Calibri"/>
          <w:b/>
          <w:sz w:val="30"/>
        </w:rPr>
      </w:pPr>
    </w:p>
    <w:p>
      <w:pPr>
        <w:pStyle w:val="ListParagraph"/>
        <w:numPr>
          <w:ilvl w:val="0"/>
          <w:numId w:val="1"/>
        </w:numPr>
        <w:tabs>
          <w:tab w:pos="1381" w:val="left" w:leader="none"/>
          <w:tab w:pos="10540" w:val="left" w:leader="none"/>
        </w:tabs>
        <w:spacing w:line="240" w:lineRule="auto" w:before="0" w:after="0"/>
        <w:ind w:left="1380" w:right="0" w:hanging="247"/>
        <w:jc w:val="left"/>
        <w:rPr>
          <w:rFonts w:ascii="Calibri" w:hAnsi="Calibri"/>
          <w:b/>
          <w:i/>
          <w:sz w:val="22"/>
        </w:rPr>
      </w:pPr>
      <w:hyperlink w:history="true" w:anchor="_bookmark65">
        <w:r>
          <w:rPr>
            <w:b/>
            <w:i/>
            <w:sz w:val="22"/>
          </w:rPr>
          <w:t>DISCUSIÓN</w:t>
        </w:r>
        <w:r>
          <w:rPr>
            <w:b/>
            <w:i/>
            <w:spacing w:val="-4"/>
            <w:sz w:val="22"/>
          </w:rPr>
          <w:t> </w:t>
        </w:r>
        <w:r>
          <w:rPr>
            <w:b/>
            <w:i/>
            <w:sz w:val="22"/>
          </w:rPr>
          <w:t>Y</w:t>
        </w:r>
        <w:r>
          <w:rPr>
            <w:b/>
            <w:i/>
            <w:spacing w:val="-6"/>
            <w:sz w:val="22"/>
          </w:rPr>
          <w:t> </w:t>
        </w:r>
        <w:r>
          <w:rPr>
            <w:b/>
            <w:i/>
            <w:sz w:val="22"/>
          </w:rPr>
          <w:t>CONCLUSIONES</w:t>
        </w:r>
        <w:r>
          <w:rPr>
            <w:b/>
            <w:i/>
            <w:sz w:val="22"/>
            <w:u w:val="thick"/>
          </w:rPr>
          <w:t> </w:t>
          <w:tab/>
        </w:r>
        <w:r>
          <w:rPr>
            <w:rFonts w:ascii="Calibri" w:hAnsi="Calibri"/>
            <w:b/>
            <w:i/>
            <w:sz w:val="22"/>
          </w:rPr>
          <w:t>54</w:t>
        </w:r>
      </w:hyperlink>
    </w:p>
    <w:p>
      <w:pPr>
        <w:pStyle w:val="BodyText"/>
        <w:spacing w:before="8"/>
        <w:rPr>
          <w:rFonts w:ascii="Calibri"/>
          <w:b/>
          <w:i/>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b/>
          <w:sz w:val="22"/>
        </w:rPr>
      </w:pPr>
      <w:hyperlink w:history="true" w:anchor="_bookmark66">
        <w:r>
          <w:rPr>
            <w:b/>
            <w:sz w:val="22"/>
          </w:rPr>
          <w:t>Limitaciones</w:t>
        </w:r>
        <w:r>
          <w:rPr>
            <w:b/>
            <w:sz w:val="22"/>
            <w:u w:val="thick"/>
          </w:rPr>
          <w:t> </w:t>
          <w:tab/>
        </w:r>
        <w:r>
          <w:rPr>
            <w:rFonts w:ascii="Calibri"/>
            <w:b/>
            <w:sz w:val="22"/>
          </w:rPr>
          <w:t>55</w:t>
        </w:r>
      </w:hyperlink>
    </w:p>
    <w:p>
      <w:pPr>
        <w:pStyle w:val="BodyText"/>
        <w:spacing w:before="8"/>
        <w:rPr>
          <w:rFonts w:ascii="Calibri"/>
          <w:b/>
          <w:sz w:val="30"/>
        </w:rPr>
      </w:pPr>
    </w:p>
    <w:p>
      <w:pPr>
        <w:pStyle w:val="ListParagraph"/>
        <w:numPr>
          <w:ilvl w:val="1"/>
          <w:numId w:val="1"/>
        </w:numPr>
        <w:tabs>
          <w:tab w:pos="2163" w:val="left" w:leader="none"/>
          <w:tab w:pos="10540" w:val="left" w:leader="none"/>
        </w:tabs>
        <w:spacing w:line="240" w:lineRule="auto" w:before="0" w:after="0"/>
        <w:ind w:left="2162" w:right="0" w:hanging="429"/>
        <w:jc w:val="left"/>
        <w:rPr>
          <w:rFonts w:ascii="Calibri"/>
          <w:b/>
          <w:sz w:val="22"/>
        </w:rPr>
      </w:pPr>
      <w:hyperlink w:history="true" w:anchor="_bookmark67">
        <w:r>
          <w:rPr>
            <w:b/>
            <w:sz w:val="22"/>
          </w:rPr>
          <w:t>Prospectiva</w:t>
        </w:r>
        <w:r>
          <w:rPr>
            <w:b/>
            <w:sz w:val="22"/>
            <w:u w:val="thick"/>
          </w:rPr>
          <w:t> </w:t>
          <w:tab/>
        </w:r>
        <w:r>
          <w:rPr>
            <w:rFonts w:ascii="Calibri"/>
            <w:b/>
            <w:sz w:val="22"/>
          </w:rPr>
          <w:t>56</w:t>
        </w:r>
      </w:hyperlink>
    </w:p>
    <w:p>
      <w:pPr>
        <w:pStyle w:val="BodyText"/>
        <w:spacing w:before="8"/>
        <w:rPr>
          <w:rFonts w:ascii="Calibri"/>
          <w:b/>
          <w:sz w:val="30"/>
        </w:rPr>
      </w:pPr>
    </w:p>
    <w:p>
      <w:pPr>
        <w:pStyle w:val="ListParagraph"/>
        <w:numPr>
          <w:ilvl w:val="0"/>
          <w:numId w:val="1"/>
        </w:numPr>
        <w:tabs>
          <w:tab w:pos="1381" w:val="left" w:leader="none"/>
          <w:tab w:pos="10540" w:val="left" w:leader="none"/>
        </w:tabs>
        <w:spacing w:line="573" w:lineRule="auto" w:before="0" w:after="0"/>
        <w:ind w:left="1133" w:right="1138" w:firstLine="0"/>
        <w:jc w:val="left"/>
        <w:rPr>
          <w:rFonts w:ascii="Calibri" w:hAnsi="Calibri"/>
          <w:b/>
          <w:i/>
          <w:sz w:val="22"/>
        </w:rPr>
      </w:pPr>
      <w:hyperlink w:history="true" w:anchor="_bookmark68">
        <w:r>
          <w:rPr>
            <w:b/>
            <w:i/>
            <w:sz w:val="22"/>
          </w:rPr>
          <w:t>BIBLIOGRAFÍA</w:t>
        </w:r>
        <w:r>
          <w:rPr>
            <w:b/>
            <w:i/>
            <w:sz w:val="22"/>
            <w:u w:val="thick"/>
          </w:rPr>
          <w:t> </w:t>
          <w:tab/>
        </w:r>
        <w:r>
          <w:rPr>
            <w:rFonts w:ascii="Calibri" w:hAnsi="Calibri"/>
            <w:b/>
            <w:i/>
            <w:sz w:val="22"/>
          </w:rPr>
          <w:t>57</w:t>
        </w:r>
      </w:hyperlink>
      <w:hyperlink w:history="true" w:anchor="_bookmark69">
        <w:r>
          <w:rPr>
            <w:rFonts w:ascii="Calibri" w:hAnsi="Calibri"/>
            <w:b/>
            <w:i/>
            <w:sz w:val="22"/>
          </w:rPr>
          <w:t> </w:t>
        </w:r>
        <w:r>
          <w:rPr>
            <w:b/>
            <w:i/>
            <w:sz w:val="22"/>
          </w:rPr>
          <w:t>Anexos</w:t>
        </w:r>
        <w:r>
          <w:rPr>
            <w:b/>
            <w:i/>
            <w:sz w:val="22"/>
            <w:u w:val="thick"/>
          </w:rPr>
          <w:t> </w:t>
          <w:tab/>
        </w:r>
        <w:r>
          <w:rPr>
            <w:rFonts w:ascii="Calibri" w:hAnsi="Calibri"/>
            <w:b/>
            <w:i/>
            <w:sz w:val="22"/>
          </w:rPr>
          <w:t>60</w:t>
        </w:r>
      </w:hyperlink>
    </w:p>
    <w:p>
      <w:pPr>
        <w:spacing w:after="0" w:line="573" w:lineRule="auto"/>
        <w:jc w:val="left"/>
        <w:rPr>
          <w:rFonts w:ascii="Calibri" w:hAnsi="Calibri"/>
          <w:sz w:val="22"/>
        </w:rPr>
        <w:sectPr>
          <w:pgSz w:w="11910" w:h="16840"/>
          <w:pgMar w:header="725" w:footer="0" w:top="1000" w:bottom="280" w:left="0" w:right="0"/>
        </w:sect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spacing w:before="1"/>
        <w:rPr>
          <w:rFonts w:ascii="Calibri"/>
          <w:b/>
          <w:i/>
          <w:sz w:val="29"/>
        </w:rPr>
      </w:pPr>
    </w:p>
    <w:p>
      <w:pPr>
        <w:pStyle w:val="Heading1"/>
        <w:spacing w:before="92"/>
        <w:ind w:left="3836" w:firstLine="0"/>
      </w:pPr>
      <w:r>
        <w:rPr/>
        <w:t>ÍNDICE DE FIGURAS Y TABLAS</w:t>
      </w:r>
    </w:p>
    <w:p>
      <w:pPr>
        <w:pStyle w:val="BodyText"/>
        <w:spacing w:before="2"/>
        <w:rPr>
          <w:b/>
          <w:sz w:val="16"/>
        </w:rPr>
      </w:pPr>
    </w:p>
    <w:p>
      <w:pPr>
        <w:pStyle w:val="BodyText"/>
        <w:spacing w:before="93"/>
        <w:ind w:left="1133"/>
      </w:pPr>
      <w:r>
        <w:rPr>
          <w:u w:val="single"/>
        </w:rPr>
        <w:t>FIGURAS</w:t>
      </w:r>
    </w:p>
    <w:p>
      <w:pPr>
        <w:pStyle w:val="BodyText"/>
        <w:spacing w:before="7"/>
        <w:rPr>
          <w:sz w:val="16"/>
        </w:rPr>
      </w:pPr>
    </w:p>
    <w:p>
      <w:pPr>
        <w:tabs>
          <w:tab w:pos="10540" w:val="left" w:leader="none"/>
        </w:tabs>
        <w:spacing w:line="573" w:lineRule="auto" w:before="91"/>
        <w:ind w:left="1133" w:right="1138" w:firstLine="0"/>
        <w:jc w:val="both"/>
        <w:rPr>
          <w:rFonts w:ascii="Calibri" w:hAnsi="Calibri"/>
          <w:b/>
          <w:i/>
          <w:sz w:val="22"/>
        </w:rPr>
      </w:pPr>
      <w:hyperlink w:history="true" w:anchor="_bookmark16">
        <w:r>
          <w:rPr>
            <w:b/>
            <w:i/>
            <w:sz w:val="22"/>
          </w:rPr>
          <w:t>Figura 1. </w:t>
        </w:r>
        <w:r>
          <w:rPr>
            <w:sz w:val="22"/>
          </w:rPr>
          <w:t>Modelo Cognitivo del TDAH. (Artigas,</w:t>
        </w:r>
        <w:r>
          <w:rPr>
            <w:spacing w:val="-10"/>
            <w:sz w:val="22"/>
          </w:rPr>
          <w:t> </w:t>
        </w:r>
        <w:r>
          <w:rPr>
            <w:sz w:val="22"/>
          </w:rPr>
          <w:t>2003,</w:t>
        </w:r>
        <w:r>
          <w:rPr>
            <w:spacing w:val="-1"/>
            <w:sz w:val="22"/>
          </w:rPr>
          <w:t> </w:t>
        </w:r>
        <w:r>
          <w:rPr>
            <w:spacing w:val="1"/>
            <w:sz w:val="22"/>
          </w:rPr>
          <w:t>p.70)</w:t>
        </w:r>
        <w:r>
          <w:rPr>
            <w:spacing w:val="1"/>
            <w:sz w:val="22"/>
            <w:u w:val="thick"/>
          </w:rPr>
          <w:t> </w:t>
          <w:tab/>
        </w:r>
        <w:r>
          <w:rPr>
            <w:rFonts w:ascii="Calibri" w:hAnsi="Calibri"/>
            <w:b/>
            <w:i/>
            <w:sz w:val="22"/>
          </w:rPr>
          <w:t>21</w:t>
        </w:r>
      </w:hyperlink>
      <w:r>
        <w:rPr>
          <w:rFonts w:ascii="Calibri" w:hAnsi="Calibri"/>
          <w:b/>
          <w:i/>
          <w:sz w:val="22"/>
        </w:rPr>
        <w:t> </w:t>
      </w:r>
      <w:hyperlink w:history="true" w:anchor="_bookmark29">
        <w:r>
          <w:rPr>
            <w:b/>
            <w:i/>
            <w:sz w:val="22"/>
          </w:rPr>
          <w:t>Figura 2. </w:t>
        </w:r>
        <w:r>
          <w:rPr>
            <w:sz w:val="22"/>
          </w:rPr>
          <w:t>Gráfico de Resultados</w:t>
        </w:r>
        <w:r>
          <w:rPr>
            <w:spacing w:val="-11"/>
            <w:sz w:val="22"/>
          </w:rPr>
          <w:t> </w:t>
        </w:r>
        <w:r>
          <w:rPr>
            <w:sz w:val="22"/>
          </w:rPr>
          <w:t>Desccriptivos</w:t>
        </w:r>
        <w:r>
          <w:rPr>
            <w:spacing w:val="-2"/>
            <w:sz w:val="22"/>
          </w:rPr>
          <w:t> </w:t>
        </w:r>
        <w:r>
          <w:rPr>
            <w:sz w:val="22"/>
          </w:rPr>
          <w:t>Globales</w:t>
        </w:r>
        <w:r>
          <w:rPr>
            <w:sz w:val="22"/>
            <w:u w:val="thick"/>
          </w:rPr>
          <w:t> </w:t>
          <w:tab/>
        </w:r>
        <w:r>
          <w:rPr>
            <w:rFonts w:ascii="Calibri" w:hAnsi="Calibri"/>
            <w:b/>
            <w:i/>
            <w:sz w:val="22"/>
          </w:rPr>
          <w:t>34</w:t>
        </w:r>
      </w:hyperlink>
      <w:r>
        <w:rPr>
          <w:rFonts w:ascii="Calibri" w:hAnsi="Calibri"/>
          <w:b/>
          <w:i/>
          <w:sz w:val="22"/>
        </w:rPr>
        <w:t> </w:t>
      </w:r>
      <w:hyperlink w:history="true" w:anchor="_bookmark31">
        <w:r>
          <w:rPr>
            <w:b/>
            <w:i/>
            <w:sz w:val="22"/>
          </w:rPr>
          <w:t>Figura 3. </w:t>
        </w:r>
        <w:r>
          <w:rPr>
            <w:sz w:val="22"/>
          </w:rPr>
          <w:t>Gráfico de Resultados Descriptivos</w:t>
        </w:r>
        <w:r>
          <w:rPr>
            <w:spacing w:val="-13"/>
            <w:sz w:val="22"/>
          </w:rPr>
          <w:t> </w:t>
        </w:r>
        <w:r>
          <w:rPr>
            <w:sz w:val="22"/>
          </w:rPr>
          <w:t>Rendimiento</w:t>
        </w:r>
        <w:r>
          <w:rPr>
            <w:spacing w:val="-2"/>
            <w:sz w:val="22"/>
          </w:rPr>
          <w:t> </w:t>
        </w:r>
        <w:r>
          <w:rPr>
            <w:sz w:val="22"/>
          </w:rPr>
          <w:t>Académico</w:t>
        </w:r>
        <w:r>
          <w:rPr>
            <w:sz w:val="22"/>
            <w:u w:val="thick"/>
          </w:rPr>
          <w:t> </w:t>
          <w:tab/>
        </w:r>
        <w:r>
          <w:rPr>
            <w:rFonts w:ascii="Calibri" w:hAnsi="Calibri"/>
            <w:b/>
            <w:i/>
            <w:sz w:val="22"/>
          </w:rPr>
          <w:t>35</w:t>
        </w:r>
      </w:hyperlink>
      <w:r>
        <w:rPr>
          <w:rFonts w:ascii="Calibri" w:hAnsi="Calibri"/>
          <w:b/>
          <w:i/>
          <w:sz w:val="22"/>
        </w:rPr>
        <w:t> </w:t>
      </w:r>
      <w:hyperlink w:history="true" w:anchor="_bookmark33">
        <w:r>
          <w:rPr>
            <w:b/>
            <w:i/>
            <w:sz w:val="22"/>
          </w:rPr>
          <w:t>Figura 4. </w:t>
        </w:r>
        <w:r>
          <w:rPr>
            <w:sz w:val="22"/>
          </w:rPr>
          <w:t>Gráfico de medias en las pruebas de</w:t>
        </w:r>
        <w:r>
          <w:rPr>
            <w:spacing w:val="-19"/>
            <w:sz w:val="22"/>
          </w:rPr>
          <w:t> </w:t>
        </w:r>
        <w:r>
          <w:rPr>
            <w:sz w:val="22"/>
          </w:rPr>
          <w:t>función</w:t>
        </w:r>
        <w:r>
          <w:rPr>
            <w:spacing w:val="0"/>
            <w:sz w:val="22"/>
          </w:rPr>
          <w:t> </w:t>
        </w:r>
        <w:r>
          <w:rPr>
            <w:sz w:val="22"/>
          </w:rPr>
          <w:t>ejecutiva</w:t>
        </w:r>
        <w:r>
          <w:rPr>
            <w:sz w:val="22"/>
            <w:u w:val="thick"/>
          </w:rPr>
          <w:t> </w:t>
          <w:tab/>
        </w:r>
        <w:r>
          <w:rPr>
            <w:rFonts w:ascii="Calibri" w:hAnsi="Calibri"/>
            <w:b/>
            <w:i/>
            <w:sz w:val="22"/>
          </w:rPr>
          <w:t>36</w:t>
        </w:r>
      </w:hyperlink>
      <w:r>
        <w:rPr>
          <w:rFonts w:ascii="Calibri" w:hAnsi="Calibri"/>
          <w:b/>
          <w:i/>
          <w:sz w:val="22"/>
        </w:rPr>
        <w:t> </w:t>
      </w:r>
      <w:hyperlink w:history="true" w:anchor="_bookmark36">
        <w:r>
          <w:rPr>
            <w:b/>
            <w:i/>
            <w:sz w:val="22"/>
          </w:rPr>
          <w:t>Figura 5. </w:t>
        </w:r>
        <w:r>
          <w:rPr>
            <w:sz w:val="22"/>
          </w:rPr>
          <w:t>Gráfico de Correlación Funcionamiento Ejecutivo y</w:t>
        </w:r>
        <w:r>
          <w:rPr>
            <w:spacing w:val="-14"/>
            <w:sz w:val="22"/>
          </w:rPr>
          <w:t> </w:t>
        </w:r>
        <w:r>
          <w:rPr>
            <w:sz w:val="22"/>
          </w:rPr>
          <w:t>Rendimiento</w:t>
        </w:r>
        <w:r>
          <w:rPr>
            <w:spacing w:val="-1"/>
            <w:sz w:val="22"/>
          </w:rPr>
          <w:t> </w:t>
        </w:r>
        <w:r>
          <w:rPr>
            <w:sz w:val="22"/>
          </w:rPr>
          <w:t>Académico</w:t>
        </w:r>
        <w:r>
          <w:rPr>
            <w:sz w:val="22"/>
            <w:u w:val="thick"/>
          </w:rPr>
          <w:t> </w:t>
          <w:tab/>
        </w:r>
        <w:r>
          <w:rPr>
            <w:rFonts w:ascii="Calibri" w:hAnsi="Calibri"/>
            <w:b/>
            <w:i/>
            <w:sz w:val="22"/>
          </w:rPr>
          <w:t>37</w:t>
        </w:r>
      </w:hyperlink>
      <w:r>
        <w:rPr>
          <w:rFonts w:ascii="Calibri" w:hAnsi="Calibri"/>
          <w:b/>
          <w:i/>
          <w:sz w:val="22"/>
        </w:rPr>
        <w:t> </w:t>
      </w:r>
      <w:hyperlink w:history="true" w:anchor="_bookmark44">
        <w:r>
          <w:rPr>
            <w:b/>
            <w:i/>
            <w:sz w:val="22"/>
          </w:rPr>
          <w:t>Figura 6. </w:t>
        </w:r>
        <w:r>
          <w:rPr>
            <w:sz w:val="22"/>
          </w:rPr>
          <w:t>Cartel con normas de</w:t>
        </w:r>
        <w:r>
          <w:rPr>
            <w:spacing w:val="-5"/>
            <w:sz w:val="22"/>
          </w:rPr>
          <w:t> </w:t>
        </w:r>
        <w:r>
          <w:rPr>
            <w:sz w:val="22"/>
          </w:rPr>
          <w:t>la</w:t>
        </w:r>
        <w:r>
          <w:rPr>
            <w:spacing w:val="-1"/>
            <w:sz w:val="22"/>
          </w:rPr>
          <w:t> </w:t>
        </w:r>
        <w:r>
          <w:rPr>
            <w:sz w:val="22"/>
          </w:rPr>
          <w:t>clase</w:t>
        </w:r>
        <w:r>
          <w:rPr>
            <w:sz w:val="22"/>
            <w:u w:val="thick"/>
          </w:rPr>
          <w:t> </w:t>
          <w:tab/>
        </w:r>
        <w:r>
          <w:rPr>
            <w:rFonts w:ascii="Calibri" w:hAnsi="Calibri"/>
            <w:b/>
            <w:i/>
            <w:sz w:val="22"/>
          </w:rPr>
          <w:t>42</w:t>
        </w:r>
      </w:hyperlink>
      <w:r>
        <w:rPr>
          <w:rFonts w:ascii="Calibri" w:hAnsi="Calibri"/>
          <w:b/>
          <w:i/>
          <w:sz w:val="22"/>
        </w:rPr>
        <w:t> </w:t>
      </w:r>
      <w:hyperlink w:history="true" w:anchor="_bookmark46">
        <w:r>
          <w:rPr>
            <w:b/>
            <w:i/>
            <w:sz w:val="22"/>
          </w:rPr>
          <w:t>Figura 7. </w:t>
        </w:r>
        <w:r>
          <w:rPr>
            <w:sz w:val="22"/>
          </w:rPr>
          <w:t>Ficha</w:t>
        </w:r>
        <w:r>
          <w:rPr>
            <w:spacing w:val="-5"/>
            <w:sz w:val="22"/>
          </w:rPr>
          <w:t> </w:t>
        </w:r>
        <w:r>
          <w:rPr>
            <w:sz w:val="22"/>
          </w:rPr>
          <w:t>de</w:t>
        </w:r>
        <w:r>
          <w:rPr>
            <w:spacing w:val="-2"/>
            <w:sz w:val="22"/>
          </w:rPr>
          <w:t> </w:t>
        </w:r>
        <w:r>
          <w:rPr>
            <w:sz w:val="22"/>
          </w:rPr>
          <w:t>autoevaluación</w:t>
        </w:r>
        <w:r>
          <w:rPr>
            <w:sz w:val="22"/>
            <w:u w:val="thick"/>
          </w:rPr>
          <w:t> </w:t>
          <w:tab/>
        </w:r>
        <w:r>
          <w:rPr>
            <w:rFonts w:ascii="Calibri" w:hAnsi="Calibri"/>
            <w:b/>
            <w:i/>
            <w:sz w:val="22"/>
          </w:rPr>
          <w:t>43</w:t>
        </w:r>
      </w:hyperlink>
      <w:r>
        <w:rPr>
          <w:rFonts w:ascii="Calibri" w:hAnsi="Calibri"/>
          <w:b/>
          <w:i/>
          <w:sz w:val="22"/>
        </w:rPr>
        <w:t> </w:t>
      </w:r>
      <w:hyperlink w:history="true" w:anchor="_bookmark47">
        <w:r>
          <w:rPr>
            <w:b/>
            <w:i/>
            <w:sz w:val="22"/>
          </w:rPr>
          <w:t>Figura 8</w:t>
        </w:r>
        <w:r>
          <w:rPr>
            <w:sz w:val="22"/>
          </w:rPr>
          <w:t>. Ficha de registro</w:t>
        </w:r>
        <w:r>
          <w:rPr>
            <w:spacing w:val="-3"/>
            <w:sz w:val="22"/>
          </w:rPr>
          <w:t> </w:t>
        </w:r>
        <w:r>
          <w:rPr>
            <w:sz w:val="22"/>
          </w:rPr>
          <w:t>de</w:t>
        </w:r>
        <w:r>
          <w:rPr>
            <w:spacing w:val="-3"/>
            <w:sz w:val="22"/>
          </w:rPr>
          <w:t> </w:t>
        </w:r>
        <w:r>
          <w:rPr>
            <w:sz w:val="22"/>
          </w:rPr>
          <w:t>puntos</w:t>
        </w:r>
        <w:r>
          <w:rPr>
            <w:sz w:val="22"/>
            <w:u w:val="thick"/>
          </w:rPr>
          <w:t> </w:t>
          <w:tab/>
        </w:r>
        <w:r>
          <w:rPr>
            <w:rFonts w:ascii="Calibri" w:hAnsi="Calibri"/>
            <w:b/>
            <w:i/>
            <w:sz w:val="22"/>
          </w:rPr>
          <w:t>44</w:t>
        </w:r>
      </w:hyperlink>
      <w:r>
        <w:rPr>
          <w:rFonts w:ascii="Calibri" w:hAnsi="Calibri"/>
          <w:b/>
          <w:i/>
          <w:sz w:val="22"/>
        </w:rPr>
        <w:t> </w:t>
      </w:r>
      <w:hyperlink w:history="true" w:anchor="_bookmark49">
        <w:r>
          <w:rPr>
            <w:b/>
            <w:i/>
            <w:sz w:val="22"/>
          </w:rPr>
          <w:t>Figura 9. </w:t>
        </w:r>
        <w:r>
          <w:rPr>
            <w:sz w:val="22"/>
          </w:rPr>
          <w:t>Señal de STOP para trabajar el control inhibitorio y</w:t>
        </w:r>
        <w:r>
          <w:rPr>
            <w:spacing w:val="-19"/>
            <w:sz w:val="22"/>
          </w:rPr>
          <w:t> </w:t>
        </w:r>
        <w:r>
          <w:rPr>
            <w:sz w:val="22"/>
          </w:rPr>
          <w:t>la</w:t>
        </w:r>
        <w:r>
          <w:rPr>
            <w:spacing w:val="-2"/>
            <w:sz w:val="22"/>
          </w:rPr>
          <w:t> </w:t>
        </w:r>
        <w:r>
          <w:rPr>
            <w:sz w:val="22"/>
          </w:rPr>
          <w:t>planificación</w:t>
        </w:r>
        <w:r>
          <w:rPr>
            <w:sz w:val="22"/>
            <w:u w:val="thick"/>
          </w:rPr>
          <w:t> </w:t>
          <w:tab/>
        </w:r>
        <w:r>
          <w:rPr>
            <w:rFonts w:ascii="Calibri" w:hAnsi="Calibri"/>
            <w:b/>
            <w:i/>
            <w:sz w:val="22"/>
          </w:rPr>
          <w:t>45</w:t>
        </w:r>
      </w:hyperlink>
      <w:r>
        <w:rPr>
          <w:rFonts w:ascii="Calibri" w:hAnsi="Calibri"/>
          <w:b/>
          <w:i/>
          <w:sz w:val="22"/>
        </w:rPr>
        <w:t> </w:t>
      </w:r>
      <w:hyperlink w:history="true" w:anchor="_bookmark70">
        <w:r>
          <w:rPr>
            <w:b/>
            <w:i/>
            <w:sz w:val="22"/>
          </w:rPr>
          <w:t>Figura 10. </w:t>
        </w:r>
        <w:r>
          <w:rPr>
            <w:sz w:val="22"/>
          </w:rPr>
          <w:t>Tarjetas del programa “Pensar en voz alta” (Orjales y</w:t>
        </w:r>
        <w:r>
          <w:rPr>
            <w:spacing w:val="-31"/>
            <w:sz w:val="22"/>
          </w:rPr>
          <w:t> </w:t>
        </w:r>
        <w:r>
          <w:rPr>
            <w:sz w:val="22"/>
          </w:rPr>
          <w:t>Polaino,</w:t>
        </w:r>
        <w:r>
          <w:rPr>
            <w:spacing w:val="-3"/>
            <w:sz w:val="22"/>
          </w:rPr>
          <w:t> </w:t>
        </w:r>
        <w:r>
          <w:rPr>
            <w:sz w:val="22"/>
          </w:rPr>
          <w:t>2002)</w:t>
        </w:r>
        <w:r>
          <w:rPr>
            <w:sz w:val="22"/>
            <w:u w:val="thick"/>
          </w:rPr>
          <w:t> </w:t>
          <w:tab/>
        </w:r>
        <w:r>
          <w:rPr>
            <w:rFonts w:ascii="Calibri" w:hAnsi="Calibri"/>
            <w:b/>
            <w:i/>
            <w:sz w:val="22"/>
          </w:rPr>
          <w:t>61</w:t>
        </w:r>
      </w:hyperlink>
      <w:r>
        <w:rPr>
          <w:rFonts w:ascii="Calibri" w:hAnsi="Calibri"/>
          <w:b/>
          <w:i/>
          <w:sz w:val="22"/>
        </w:rPr>
        <w:t> </w:t>
      </w:r>
      <w:hyperlink w:history="true" w:anchor="_bookmark71">
        <w:r>
          <w:rPr>
            <w:b/>
            <w:i/>
            <w:sz w:val="22"/>
          </w:rPr>
          <w:t>Figura 11. </w:t>
        </w:r>
        <w:r>
          <w:rPr>
            <w:sz w:val="22"/>
          </w:rPr>
          <w:t>Fichas de atención</w:t>
        </w:r>
        <w:r>
          <w:rPr>
            <w:spacing w:val="-7"/>
            <w:sz w:val="22"/>
          </w:rPr>
          <w:t> </w:t>
        </w:r>
        <w:r>
          <w:rPr>
            <w:sz w:val="22"/>
          </w:rPr>
          <w:t>(Sardinero,</w:t>
        </w:r>
        <w:r>
          <w:rPr>
            <w:spacing w:val="0"/>
            <w:sz w:val="22"/>
          </w:rPr>
          <w:t> </w:t>
        </w:r>
        <w:r>
          <w:rPr>
            <w:sz w:val="22"/>
          </w:rPr>
          <w:t>2011)</w:t>
        </w:r>
        <w:r>
          <w:rPr>
            <w:sz w:val="22"/>
            <w:u w:val="thick"/>
          </w:rPr>
          <w:t> </w:t>
          <w:tab/>
        </w:r>
        <w:r>
          <w:rPr>
            <w:rFonts w:ascii="Calibri" w:hAnsi="Calibri"/>
            <w:b/>
            <w:i/>
            <w:sz w:val="22"/>
          </w:rPr>
          <w:t>62</w:t>
        </w:r>
      </w:hyperlink>
      <w:r>
        <w:rPr>
          <w:rFonts w:ascii="Calibri" w:hAnsi="Calibri"/>
          <w:b/>
          <w:i/>
          <w:sz w:val="22"/>
        </w:rPr>
        <w:t> </w:t>
      </w:r>
      <w:hyperlink w:history="true" w:anchor="_bookmark72">
        <w:r>
          <w:rPr>
            <w:b/>
            <w:i/>
            <w:sz w:val="22"/>
          </w:rPr>
          <w:t>Figura 12. </w:t>
        </w:r>
        <w:r>
          <w:rPr>
            <w:sz w:val="22"/>
          </w:rPr>
          <w:t>Fichas de atención y control de la interferencia</w:t>
        </w:r>
        <w:r>
          <w:rPr>
            <w:spacing w:val="-17"/>
            <w:sz w:val="22"/>
          </w:rPr>
          <w:t> </w:t>
        </w:r>
        <w:r>
          <w:rPr>
            <w:sz w:val="22"/>
          </w:rPr>
          <w:t>(VV.AA.,</w:t>
        </w:r>
        <w:r>
          <w:rPr>
            <w:spacing w:val="0"/>
            <w:sz w:val="22"/>
          </w:rPr>
          <w:t> </w:t>
        </w:r>
        <w:r>
          <w:rPr>
            <w:sz w:val="22"/>
          </w:rPr>
          <w:t>2011)</w:t>
        </w:r>
        <w:r>
          <w:rPr>
            <w:sz w:val="22"/>
            <w:u w:val="thick"/>
          </w:rPr>
          <w:t> </w:t>
          <w:tab/>
        </w:r>
        <w:r>
          <w:rPr>
            <w:rFonts w:ascii="Calibri" w:hAnsi="Calibri"/>
            <w:b/>
            <w:i/>
            <w:sz w:val="22"/>
          </w:rPr>
          <w:t>63</w:t>
        </w:r>
      </w:hyperlink>
      <w:r>
        <w:rPr>
          <w:rFonts w:ascii="Calibri" w:hAnsi="Calibri"/>
          <w:b/>
          <w:i/>
          <w:sz w:val="22"/>
        </w:rPr>
        <w:t> </w:t>
      </w:r>
      <w:hyperlink w:history="true" w:anchor="_bookmark73">
        <w:r>
          <w:rPr>
            <w:b/>
            <w:i/>
            <w:sz w:val="22"/>
          </w:rPr>
          <w:t>Figura 13. </w:t>
        </w:r>
        <w:r>
          <w:rPr>
            <w:sz w:val="22"/>
          </w:rPr>
          <w:t>Fichas para trabajar la atención y el control de interferencia</w:t>
        </w:r>
        <w:r>
          <w:rPr>
            <w:spacing w:val="-19"/>
            <w:sz w:val="22"/>
          </w:rPr>
          <w:t> </w:t>
        </w:r>
        <w:r>
          <w:rPr>
            <w:sz w:val="22"/>
          </w:rPr>
          <w:t>(VV.AA.,</w:t>
        </w:r>
        <w:r>
          <w:rPr>
            <w:spacing w:val="-2"/>
            <w:sz w:val="22"/>
          </w:rPr>
          <w:t> </w:t>
        </w:r>
        <w:r>
          <w:rPr>
            <w:sz w:val="22"/>
          </w:rPr>
          <w:t>2011)</w:t>
        </w:r>
        <w:r>
          <w:rPr>
            <w:sz w:val="22"/>
            <w:u w:val="thick"/>
          </w:rPr>
          <w:t> </w:t>
          <w:tab/>
        </w:r>
        <w:r>
          <w:rPr>
            <w:rFonts w:ascii="Calibri" w:hAnsi="Calibri"/>
            <w:b/>
            <w:i/>
            <w:sz w:val="22"/>
          </w:rPr>
          <w:t>64</w:t>
        </w:r>
      </w:hyperlink>
      <w:r>
        <w:rPr>
          <w:rFonts w:ascii="Calibri" w:hAnsi="Calibri"/>
          <w:b/>
          <w:i/>
          <w:sz w:val="22"/>
        </w:rPr>
        <w:t> </w:t>
      </w:r>
      <w:hyperlink w:history="true" w:anchor="_bookmark74">
        <w:r>
          <w:rPr>
            <w:b/>
            <w:i/>
            <w:sz w:val="22"/>
          </w:rPr>
          <w:t>Figura 14. </w:t>
        </w:r>
        <w:r>
          <w:rPr>
            <w:sz w:val="22"/>
          </w:rPr>
          <w:t>Fichas de secuenciación temporal y planificación</w:t>
        </w:r>
        <w:r>
          <w:rPr>
            <w:spacing w:val="-16"/>
            <w:sz w:val="22"/>
          </w:rPr>
          <w:t> </w:t>
        </w:r>
        <w:r>
          <w:rPr>
            <w:sz w:val="22"/>
          </w:rPr>
          <w:t>(Sardinero, 2011)</w:t>
        </w:r>
        <w:r>
          <w:rPr>
            <w:sz w:val="22"/>
            <w:u w:val="thick"/>
          </w:rPr>
          <w:t> </w:t>
          <w:tab/>
        </w:r>
        <w:r>
          <w:rPr>
            <w:rFonts w:ascii="Calibri" w:hAnsi="Calibri"/>
            <w:b/>
            <w:i/>
            <w:sz w:val="22"/>
          </w:rPr>
          <w:t>65</w:t>
        </w:r>
      </w:hyperlink>
      <w:r>
        <w:rPr>
          <w:rFonts w:ascii="Calibri" w:hAnsi="Calibri"/>
          <w:b/>
          <w:i/>
          <w:sz w:val="22"/>
        </w:rPr>
        <w:t> </w:t>
      </w:r>
      <w:hyperlink w:history="true" w:anchor="_bookmark75">
        <w:r>
          <w:rPr>
            <w:b/>
            <w:i/>
            <w:sz w:val="22"/>
          </w:rPr>
          <w:t>Figura 15. </w:t>
        </w:r>
        <w:r>
          <w:rPr>
            <w:sz w:val="22"/>
          </w:rPr>
          <w:t>Tarjetas de planificación y</w:t>
        </w:r>
        <w:r>
          <w:rPr>
            <w:spacing w:val="-10"/>
            <w:sz w:val="22"/>
          </w:rPr>
          <w:t> </w:t>
        </w:r>
        <w:r>
          <w:rPr>
            <w:sz w:val="22"/>
          </w:rPr>
          <w:t>secuenciación</w:t>
        </w:r>
        <w:r>
          <w:rPr>
            <w:spacing w:val="-1"/>
            <w:sz w:val="22"/>
          </w:rPr>
          <w:t> </w:t>
        </w:r>
        <w:r>
          <w:rPr>
            <w:sz w:val="22"/>
          </w:rPr>
          <w:t>temporal</w:t>
        </w:r>
        <w:r>
          <w:rPr>
            <w:sz w:val="22"/>
            <w:u w:val="thick"/>
          </w:rPr>
          <w:t> </w:t>
          <w:tab/>
        </w:r>
        <w:r>
          <w:rPr>
            <w:rFonts w:ascii="Calibri" w:hAnsi="Calibri"/>
            <w:b/>
            <w:i/>
            <w:sz w:val="22"/>
          </w:rPr>
          <w:t>66</w:t>
        </w:r>
      </w:hyperlink>
      <w:r>
        <w:rPr>
          <w:rFonts w:ascii="Calibri" w:hAnsi="Calibri"/>
          <w:b/>
          <w:i/>
          <w:sz w:val="22"/>
        </w:rPr>
        <w:t> </w:t>
      </w:r>
      <w:hyperlink w:history="true" w:anchor="_bookmark76">
        <w:r>
          <w:rPr>
            <w:b/>
            <w:i/>
            <w:sz w:val="22"/>
          </w:rPr>
          <w:t>Figura 16. </w:t>
        </w:r>
        <w:r>
          <w:rPr>
            <w:sz w:val="22"/>
          </w:rPr>
          <w:t>Fichas para trabajar la</w:t>
        </w:r>
        <w:r>
          <w:rPr>
            <w:spacing w:val="-16"/>
            <w:sz w:val="22"/>
          </w:rPr>
          <w:t> </w:t>
        </w:r>
        <w:r>
          <w:rPr>
            <w:sz w:val="22"/>
          </w:rPr>
          <w:t>flexibilidad</w:t>
        </w:r>
        <w:r>
          <w:rPr>
            <w:spacing w:val="-2"/>
            <w:sz w:val="22"/>
          </w:rPr>
          <w:t> </w:t>
        </w:r>
        <w:r>
          <w:rPr>
            <w:sz w:val="22"/>
          </w:rPr>
          <w:t>cognitiva</w:t>
        </w:r>
        <w:r>
          <w:rPr>
            <w:sz w:val="22"/>
            <w:u w:val="thick"/>
          </w:rPr>
          <w:t> </w:t>
          <w:tab/>
        </w:r>
        <w:r>
          <w:rPr>
            <w:rFonts w:ascii="Calibri" w:hAnsi="Calibri"/>
            <w:b/>
            <w:i/>
            <w:sz w:val="22"/>
          </w:rPr>
          <w:t>67</w:t>
        </w:r>
      </w:hyperlink>
      <w:r>
        <w:rPr>
          <w:rFonts w:ascii="Calibri" w:hAnsi="Calibri"/>
          <w:b/>
          <w:i/>
          <w:sz w:val="22"/>
        </w:rPr>
        <w:t> </w:t>
      </w:r>
      <w:hyperlink w:history="true" w:anchor="_bookmark77">
        <w:r>
          <w:rPr>
            <w:b/>
            <w:i/>
            <w:sz w:val="22"/>
          </w:rPr>
          <w:t>Figura 17. </w:t>
        </w:r>
        <w:r>
          <w:rPr>
            <w:sz w:val="22"/>
          </w:rPr>
          <w:t>Juego de</w:t>
        </w:r>
        <w:r>
          <w:rPr>
            <w:spacing w:val="-10"/>
            <w:sz w:val="22"/>
          </w:rPr>
          <w:t> </w:t>
        </w:r>
        <w:r>
          <w:rPr>
            <w:sz w:val="22"/>
          </w:rPr>
          <w:t>flexibilidad</w:t>
        </w:r>
        <w:r>
          <w:rPr>
            <w:spacing w:val="-2"/>
            <w:sz w:val="22"/>
          </w:rPr>
          <w:t> </w:t>
        </w:r>
        <w:r>
          <w:rPr>
            <w:sz w:val="22"/>
          </w:rPr>
          <w:t>cognitiva</w:t>
        </w:r>
        <w:r>
          <w:rPr>
            <w:sz w:val="22"/>
            <w:u w:val="thick"/>
          </w:rPr>
          <w:t> </w:t>
          <w:tab/>
        </w:r>
        <w:r>
          <w:rPr>
            <w:rFonts w:ascii="Calibri" w:hAnsi="Calibri"/>
            <w:b/>
            <w:i/>
            <w:sz w:val="22"/>
          </w:rPr>
          <w:t>68</w:t>
        </w:r>
      </w:hyperlink>
      <w:r>
        <w:rPr>
          <w:rFonts w:ascii="Calibri" w:hAnsi="Calibri"/>
          <w:b/>
          <w:i/>
          <w:sz w:val="22"/>
        </w:rPr>
        <w:t> </w:t>
      </w:r>
      <w:hyperlink w:history="true" w:anchor="_bookmark78">
        <w:r>
          <w:rPr>
            <w:b/>
            <w:i/>
            <w:sz w:val="22"/>
          </w:rPr>
          <w:t>Figura 18. </w:t>
        </w:r>
        <w:r>
          <w:rPr>
            <w:sz w:val="22"/>
          </w:rPr>
          <w:t>Figuras geométricas para trabajar la</w:t>
        </w:r>
        <w:r>
          <w:rPr>
            <w:spacing w:val="-16"/>
            <w:sz w:val="22"/>
          </w:rPr>
          <w:t> </w:t>
        </w:r>
        <w:r>
          <w:rPr>
            <w:sz w:val="22"/>
          </w:rPr>
          <w:t>flexibilidad</w:t>
        </w:r>
        <w:r>
          <w:rPr>
            <w:spacing w:val="-2"/>
            <w:sz w:val="22"/>
          </w:rPr>
          <w:t> </w:t>
        </w:r>
        <w:r>
          <w:rPr>
            <w:sz w:val="22"/>
          </w:rPr>
          <w:t>mental</w:t>
        </w:r>
        <w:r>
          <w:rPr>
            <w:sz w:val="22"/>
            <w:u w:val="thick"/>
          </w:rPr>
          <w:t> </w:t>
          <w:tab/>
        </w:r>
        <w:r>
          <w:rPr>
            <w:rFonts w:ascii="Calibri" w:hAnsi="Calibri"/>
            <w:b/>
            <w:i/>
            <w:sz w:val="22"/>
          </w:rPr>
          <w:t>68</w:t>
        </w:r>
      </w:hyperlink>
      <w:r>
        <w:rPr>
          <w:rFonts w:ascii="Calibri" w:hAnsi="Calibri"/>
          <w:b/>
          <w:i/>
          <w:sz w:val="22"/>
        </w:rPr>
        <w:t> </w:t>
      </w:r>
      <w:hyperlink w:history="true" w:anchor="_bookmark79">
        <w:r>
          <w:rPr>
            <w:b/>
            <w:i/>
            <w:sz w:val="22"/>
          </w:rPr>
          <w:t>Figura 19. </w:t>
        </w:r>
        <w:r>
          <w:rPr>
            <w:sz w:val="22"/>
          </w:rPr>
          <w:t>Fichas de</w:t>
        </w:r>
        <w:r>
          <w:rPr>
            <w:spacing w:val="-6"/>
            <w:sz w:val="22"/>
          </w:rPr>
          <w:t> </w:t>
        </w:r>
        <w:r>
          <w:rPr>
            <w:sz w:val="22"/>
          </w:rPr>
          <w:t>fluidez</w:t>
        </w:r>
        <w:r>
          <w:rPr>
            <w:spacing w:val="-3"/>
            <w:sz w:val="22"/>
          </w:rPr>
          <w:t> </w:t>
        </w:r>
        <w:r>
          <w:rPr>
            <w:sz w:val="22"/>
          </w:rPr>
          <w:t>verbal</w:t>
        </w:r>
        <w:r>
          <w:rPr>
            <w:sz w:val="22"/>
            <w:u w:val="thick"/>
          </w:rPr>
          <w:t> </w:t>
          <w:tab/>
        </w:r>
        <w:r>
          <w:rPr>
            <w:rFonts w:ascii="Calibri" w:hAnsi="Calibri"/>
            <w:b/>
            <w:i/>
            <w:sz w:val="22"/>
          </w:rPr>
          <w:t>69</w:t>
        </w:r>
      </w:hyperlink>
    </w:p>
    <w:p>
      <w:pPr>
        <w:spacing w:after="0" w:line="573" w:lineRule="auto"/>
        <w:jc w:val="both"/>
        <w:rPr>
          <w:rFonts w:ascii="Calibri" w:hAnsi="Calibri"/>
          <w:sz w:val="22"/>
        </w:rPr>
        <w:sectPr>
          <w:pgSz w:w="11910" w:h="16840"/>
          <w:pgMar w:header="725" w:footer="0" w:top="1000" w:bottom="280" w:left="0" w:right="0"/>
        </w:sect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spacing w:before="2"/>
        <w:rPr>
          <w:rFonts w:ascii="Calibri"/>
          <w:b/>
          <w:i/>
          <w:sz w:val="22"/>
        </w:rPr>
      </w:pPr>
    </w:p>
    <w:p>
      <w:pPr>
        <w:pStyle w:val="BodyText"/>
        <w:ind w:left="1133"/>
      </w:pPr>
      <w:r>
        <w:rPr>
          <w:u w:val="single"/>
        </w:rPr>
        <w:t>TABLAS</w:t>
      </w:r>
    </w:p>
    <w:p>
      <w:pPr>
        <w:pStyle w:val="BodyText"/>
        <w:spacing w:before="7"/>
        <w:rPr>
          <w:sz w:val="16"/>
        </w:rPr>
      </w:pPr>
    </w:p>
    <w:p>
      <w:pPr>
        <w:tabs>
          <w:tab w:pos="10540" w:val="left" w:leader="none"/>
        </w:tabs>
        <w:spacing w:line="573" w:lineRule="auto" w:before="90"/>
        <w:ind w:left="1133" w:right="1138" w:firstLine="0"/>
        <w:jc w:val="both"/>
        <w:rPr>
          <w:rFonts w:ascii="Calibri" w:hAnsi="Calibri"/>
          <w:b/>
          <w:i/>
          <w:sz w:val="22"/>
        </w:rPr>
      </w:pPr>
      <w:hyperlink w:history="true" w:anchor="_bookmark8">
        <w:r>
          <w:rPr>
            <w:b/>
            <w:sz w:val="22"/>
          </w:rPr>
          <w:t>Tabla 1</w:t>
        </w:r>
        <w:r>
          <w:rPr>
            <w:b/>
            <w:i/>
            <w:sz w:val="22"/>
          </w:rPr>
          <w:t>. </w:t>
        </w:r>
        <w:r>
          <w:rPr>
            <w:i/>
            <w:sz w:val="22"/>
          </w:rPr>
          <w:t>Presentaciones Clínicas del </w:t>
        </w:r>
        <w:r>
          <w:rPr>
            <w:i/>
            <w:spacing w:val="2"/>
            <w:sz w:val="22"/>
          </w:rPr>
          <w:t>TDAH</w:t>
        </w:r>
        <w:r>
          <w:rPr>
            <w:i/>
            <w:spacing w:val="2"/>
            <w:sz w:val="22"/>
            <w:u w:val="thick"/>
          </w:rPr>
          <w:t> </w:t>
          <w:tab/>
        </w:r>
        <w:r>
          <w:rPr>
            <w:rFonts w:ascii="Calibri" w:hAnsi="Calibri"/>
            <w:b/>
            <w:i/>
            <w:sz w:val="22"/>
          </w:rPr>
          <w:t>15</w:t>
        </w:r>
      </w:hyperlink>
      <w:r>
        <w:rPr>
          <w:rFonts w:ascii="Calibri" w:hAnsi="Calibri"/>
          <w:b/>
          <w:i/>
          <w:sz w:val="22"/>
        </w:rPr>
        <w:t> </w:t>
      </w:r>
      <w:hyperlink w:history="true" w:anchor="_bookmark13">
        <w:r>
          <w:rPr>
            <w:b/>
            <w:sz w:val="22"/>
          </w:rPr>
          <w:t>Tabla 2</w:t>
        </w:r>
        <w:r>
          <w:rPr>
            <w:b/>
            <w:i/>
            <w:sz w:val="22"/>
          </w:rPr>
          <w:t>. </w:t>
        </w:r>
        <w:r>
          <w:rPr>
            <w:i/>
            <w:sz w:val="22"/>
          </w:rPr>
          <w:t>Funciones</w:t>
        </w:r>
        <w:r>
          <w:rPr>
            <w:i/>
            <w:spacing w:val="-3"/>
            <w:sz w:val="22"/>
          </w:rPr>
          <w:t> </w:t>
        </w:r>
        <w:r>
          <w:rPr>
            <w:i/>
            <w:sz w:val="22"/>
          </w:rPr>
          <w:t>Ejecutivas</w:t>
        </w:r>
        <w:r>
          <w:rPr>
            <w:i/>
            <w:sz w:val="22"/>
            <w:u w:val="thick"/>
          </w:rPr>
          <w:t> </w:t>
          <w:tab/>
        </w:r>
        <w:r>
          <w:rPr>
            <w:rFonts w:ascii="Calibri" w:hAnsi="Calibri"/>
            <w:b/>
            <w:i/>
            <w:sz w:val="22"/>
          </w:rPr>
          <w:t>19</w:t>
        </w:r>
      </w:hyperlink>
      <w:r>
        <w:rPr>
          <w:rFonts w:ascii="Calibri" w:hAnsi="Calibri"/>
          <w:b/>
          <w:i/>
          <w:sz w:val="22"/>
        </w:rPr>
        <w:t> </w:t>
      </w:r>
      <w:hyperlink w:history="true" w:anchor="_bookmark15">
        <w:r>
          <w:rPr>
            <w:b/>
            <w:sz w:val="22"/>
          </w:rPr>
          <w:t>Tabla 3</w:t>
        </w:r>
        <w:r>
          <w:rPr>
            <w:b/>
            <w:i/>
            <w:sz w:val="22"/>
          </w:rPr>
          <w:t>. </w:t>
        </w:r>
        <w:r>
          <w:rPr>
            <w:i/>
            <w:sz w:val="22"/>
          </w:rPr>
          <w:t>Manifestaciones Clínicas del las alteraciones en las</w:t>
        </w:r>
        <w:r>
          <w:rPr>
            <w:i/>
            <w:spacing w:val="-16"/>
            <w:sz w:val="22"/>
          </w:rPr>
          <w:t> </w:t>
        </w:r>
        <w:r>
          <w:rPr>
            <w:i/>
            <w:sz w:val="22"/>
          </w:rPr>
          <w:t>Funciones</w:t>
        </w:r>
        <w:r>
          <w:rPr>
            <w:i/>
            <w:spacing w:val="-1"/>
            <w:sz w:val="22"/>
          </w:rPr>
          <w:t> </w:t>
        </w:r>
        <w:r>
          <w:rPr>
            <w:i/>
            <w:sz w:val="22"/>
          </w:rPr>
          <w:t>Ejecutivas</w:t>
        </w:r>
        <w:r>
          <w:rPr>
            <w:i/>
            <w:sz w:val="22"/>
            <w:u w:val="thick"/>
          </w:rPr>
          <w:t> </w:t>
          <w:tab/>
        </w:r>
        <w:r>
          <w:rPr>
            <w:rFonts w:ascii="Calibri" w:hAnsi="Calibri"/>
            <w:b/>
            <w:i/>
            <w:sz w:val="22"/>
          </w:rPr>
          <w:t>20</w:t>
        </w:r>
      </w:hyperlink>
      <w:r>
        <w:rPr>
          <w:rFonts w:ascii="Calibri" w:hAnsi="Calibri"/>
          <w:b/>
          <w:i/>
          <w:sz w:val="22"/>
        </w:rPr>
        <w:t> </w:t>
      </w:r>
      <w:hyperlink w:history="true" w:anchor="_bookmark18">
        <w:r>
          <w:rPr>
            <w:b/>
            <w:sz w:val="22"/>
          </w:rPr>
          <w:t>Tabla 4</w:t>
        </w:r>
        <w:r>
          <w:rPr>
            <w:b/>
            <w:i/>
            <w:sz w:val="22"/>
          </w:rPr>
          <w:t>. </w:t>
        </w:r>
        <w:r>
          <w:rPr>
            <w:i/>
            <w:sz w:val="22"/>
          </w:rPr>
          <w:t>Área Cerebral. Funciones Ejecutivas afectadas. Pruebas sugeridas para su evaluación </w:t>
        </w:r>
        <w:r>
          <w:rPr>
            <w:rFonts w:ascii="Calibri" w:hAnsi="Calibri"/>
            <w:b/>
            <w:i/>
            <w:sz w:val="22"/>
          </w:rPr>
          <w:t>22</w:t>
        </w:r>
      </w:hyperlink>
      <w:r>
        <w:rPr>
          <w:rFonts w:ascii="Calibri" w:hAnsi="Calibri"/>
          <w:b/>
          <w:i/>
          <w:sz w:val="22"/>
        </w:rPr>
        <w:t> </w:t>
      </w:r>
      <w:hyperlink w:history="true" w:anchor="_bookmark24">
        <w:r>
          <w:rPr>
            <w:b/>
            <w:sz w:val="22"/>
          </w:rPr>
          <w:t>Tabla 5. </w:t>
        </w:r>
        <w:r>
          <w:rPr>
            <w:i/>
            <w:sz w:val="22"/>
          </w:rPr>
          <w:t>Frecuencia de sujetos clasificados por edad</w:t>
        </w:r>
        <w:r>
          <w:rPr>
            <w:i/>
            <w:spacing w:val="-12"/>
            <w:sz w:val="22"/>
          </w:rPr>
          <w:t> </w:t>
        </w:r>
        <w:r>
          <w:rPr>
            <w:i/>
            <w:sz w:val="22"/>
          </w:rPr>
          <w:t>y</w:t>
        </w:r>
        <w:r>
          <w:rPr>
            <w:i/>
            <w:spacing w:val="-1"/>
            <w:sz w:val="22"/>
          </w:rPr>
          <w:t> </w:t>
        </w:r>
        <w:r>
          <w:rPr>
            <w:i/>
            <w:sz w:val="22"/>
          </w:rPr>
          <w:t>género</w:t>
        </w:r>
        <w:r>
          <w:rPr>
            <w:i/>
            <w:sz w:val="22"/>
            <w:u w:val="thick"/>
          </w:rPr>
          <w:t> </w:t>
          <w:tab/>
        </w:r>
        <w:r>
          <w:rPr>
            <w:rFonts w:ascii="Calibri" w:hAnsi="Calibri"/>
            <w:b/>
            <w:i/>
            <w:sz w:val="22"/>
          </w:rPr>
          <w:t>30</w:t>
        </w:r>
      </w:hyperlink>
      <w:r>
        <w:rPr>
          <w:rFonts w:ascii="Calibri" w:hAnsi="Calibri"/>
          <w:b/>
          <w:i/>
          <w:sz w:val="22"/>
        </w:rPr>
        <w:t> </w:t>
      </w:r>
      <w:hyperlink w:history="true" w:anchor="_bookmark28">
        <w:r>
          <w:rPr>
            <w:b/>
            <w:sz w:val="22"/>
          </w:rPr>
          <w:t>Tabla 6</w:t>
        </w:r>
        <w:r>
          <w:rPr>
            <w:b/>
            <w:i/>
            <w:sz w:val="22"/>
          </w:rPr>
          <w:t>. </w:t>
        </w:r>
        <w:r>
          <w:rPr>
            <w:i/>
            <w:sz w:val="22"/>
          </w:rPr>
          <w:t>Resultados</w:t>
        </w:r>
        <w:r>
          <w:rPr>
            <w:i/>
            <w:spacing w:val="-4"/>
            <w:sz w:val="22"/>
          </w:rPr>
          <w:t> </w:t>
        </w:r>
        <w:r>
          <w:rPr>
            <w:i/>
            <w:sz w:val="22"/>
          </w:rPr>
          <w:t>Descriptivos</w:t>
        </w:r>
        <w:r>
          <w:rPr>
            <w:i/>
            <w:spacing w:val="-4"/>
            <w:sz w:val="22"/>
          </w:rPr>
          <w:t> </w:t>
        </w:r>
        <w:r>
          <w:rPr>
            <w:i/>
            <w:sz w:val="22"/>
          </w:rPr>
          <w:t>Globales</w:t>
        </w:r>
        <w:r>
          <w:rPr>
            <w:i/>
            <w:sz w:val="22"/>
            <w:u w:val="thick"/>
          </w:rPr>
          <w:t> </w:t>
          <w:tab/>
        </w:r>
        <w:r>
          <w:rPr>
            <w:rFonts w:ascii="Calibri" w:hAnsi="Calibri"/>
            <w:b/>
            <w:i/>
            <w:sz w:val="22"/>
          </w:rPr>
          <w:t>33</w:t>
        </w:r>
      </w:hyperlink>
      <w:r>
        <w:rPr>
          <w:rFonts w:ascii="Calibri" w:hAnsi="Calibri"/>
          <w:b/>
          <w:i/>
          <w:sz w:val="22"/>
        </w:rPr>
        <w:t> </w:t>
      </w:r>
      <w:hyperlink w:history="true" w:anchor="_bookmark30">
        <w:r>
          <w:rPr>
            <w:b/>
            <w:sz w:val="22"/>
          </w:rPr>
          <w:t>Tabla 7</w:t>
        </w:r>
        <w:r>
          <w:rPr>
            <w:b/>
            <w:i/>
            <w:sz w:val="22"/>
          </w:rPr>
          <w:t>. </w:t>
        </w:r>
        <w:r>
          <w:rPr>
            <w:i/>
            <w:sz w:val="22"/>
          </w:rPr>
          <w:t>Resultados Descriptivos</w:t>
        </w:r>
        <w:r>
          <w:rPr>
            <w:i/>
            <w:spacing w:val="-5"/>
            <w:sz w:val="22"/>
          </w:rPr>
          <w:t> </w:t>
        </w:r>
        <w:r>
          <w:rPr>
            <w:i/>
            <w:sz w:val="22"/>
          </w:rPr>
          <w:t>Rendimiento</w:t>
        </w:r>
        <w:r>
          <w:rPr>
            <w:i/>
            <w:spacing w:val="-3"/>
            <w:sz w:val="22"/>
          </w:rPr>
          <w:t> </w:t>
        </w:r>
        <w:r>
          <w:rPr>
            <w:i/>
            <w:sz w:val="22"/>
          </w:rPr>
          <w:t>Académico</w:t>
        </w:r>
        <w:r>
          <w:rPr>
            <w:i/>
            <w:sz w:val="22"/>
            <w:u w:val="thick"/>
          </w:rPr>
          <w:t> </w:t>
          <w:tab/>
        </w:r>
        <w:r>
          <w:rPr>
            <w:rFonts w:ascii="Calibri" w:hAnsi="Calibri"/>
            <w:b/>
            <w:i/>
            <w:sz w:val="22"/>
          </w:rPr>
          <w:t>35</w:t>
        </w:r>
      </w:hyperlink>
      <w:r>
        <w:rPr>
          <w:rFonts w:ascii="Calibri" w:hAnsi="Calibri"/>
          <w:b/>
          <w:i/>
          <w:sz w:val="22"/>
        </w:rPr>
        <w:t> </w:t>
      </w:r>
      <w:hyperlink w:history="true" w:anchor="_bookmark32">
        <w:r>
          <w:rPr>
            <w:b/>
            <w:sz w:val="22"/>
          </w:rPr>
          <w:t>Tabla 8</w:t>
        </w:r>
        <w:r>
          <w:rPr>
            <w:b/>
            <w:i/>
            <w:sz w:val="22"/>
          </w:rPr>
          <w:t>. </w:t>
        </w:r>
        <w:r>
          <w:rPr>
            <w:i/>
            <w:sz w:val="22"/>
          </w:rPr>
          <w:t>Estadísticos Descriptivos de las</w:t>
        </w:r>
        <w:r>
          <w:rPr>
            <w:i/>
            <w:spacing w:val="-8"/>
            <w:sz w:val="22"/>
          </w:rPr>
          <w:t> </w:t>
        </w:r>
        <w:r>
          <w:rPr>
            <w:i/>
            <w:sz w:val="22"/>
          </w:rPr>
          <w:t>Funciones</w:t>
        </w:r>
        <w:r>
          <w:rPr>
            <w:i/>
            <w:spacing w:val="-2"/>
            <w:sz w:val="22"/>
          </w:rPr>
          <w:t> </w:t>
        </w:r>
        <w:r>
          <w:rPr>
            <w:i/>
            <w:sz w:val="22"/>
          </w:rPr>
          <w:t>Ejecutivas</w:t>
        </w:r>
        <w:r>
          <w:rPr>
            <w:i/>
            <w:sz w:val="22"/>
            <w:u w:val="thick"/>
          </w:rPr>
          <w:t> </w:t>
          <w:tab/>
        </w:r>
        <w:r>
          <w:rPr>
            <w:rFonts w:ascii="Calibri" w:hAnsi="Calibri"/>
            <w:b/>
            <w:i/>
            <w:sz w:val="22"/>
          </w:rPr>
          <w:t>35</w:t>
        </w:r>
      </w:hyperlink>
      <w:r>
        <w:rPr>
          <w:rFonts w:ascii="Calibri" w:hAnsi="Calibri"/>
          <w:b/>
          <w:i/>
          <w:sz w:val="22"/>
        </w:rPr>
        <w:t> </w:t>
      </w:r>
      <w:hyperlink w:history="true" w:anchor="_bookmark34">
        <w:r>
          <w:rPr>
            <w:b/>
            <w:sz w:val="22"/>
          </w:rPr>
          <w:t>Tabla 9</w:t>
        </w:r>
        <w:r>
          <w:rPr>
            <w:b/>
            <w:i/>
            <w:sz w:val="22"/>
          </w:rPr>
          <w:t>. </w:t>
        </w:r>
        <w:r>
          <w:rPr>
            <w:i/>
            <w:sz w:val="22"/>
          </w:rPr>
          <w:t>Estadísticos Descriptivos del</w:t>
        </w:r>
        <w:r>
          <w:rPr>
            <w:i/>
            <w:spacing w:val="-6"/>
            <w:sz w:val="22"/>
          </w:rPr>
          <w:t> </w:t>
        </w:r>
        <w:r>
          <w:rPr>
            <w:i/>
            <w:sz w:val="22"/>
          </w:rPr>
          <w:t>Rendimiento</w:t>
        </w:r>
        <w:r>
          <w:rPr>
            <w:i/>
            <w:spacing w:val="-2"/>
            <w:sz w:val="22"/>
          </w:rPr>
          <w:t> </w:t>
        </w:r>
        <w:r>
          <w:rPr>
            <w:i/>
            <w:sz w:val="22"/>
          </w:rPr>
          <w:t>Académico</w:t>
        </w:r>
        <w:r>
          <w:rPr>
            <w:i/>
            <w:sz w:val="22"/>
            <w:u w:val="thick"/>
          </w:rPr>
          <w:t> </w:t>
          <w:tab/>
        </w:r>
        <w:r>
          <w:rPr>
            <w:rFonts w:ascii="Calibri" w:hAnsi="Calibri"/>
            <w:b/>
            <w:i/>
            <w:sz w:val="22"/>
          </w:rPr>
          <w:t>36</w:t>
        </w:r>
      </w:hyperlink>
      <w:r>
        <w:rPr>
          <w:rFonts w:ascii="Calibri" w:hAnsi="Calibri"/>
          <w:b/>
          <w:i/>
          <w:sz w:val="22"/>
        </w:rPr>
        <w:t> </w:t>
      </w:r>
      <w:hyperlink w:history="true" w:anchor="_bookmark43">
        <w:r>
          <w:rPr>
            <w:b/>
            <w:sz w:val="22"/>
          </w:rPr>
          <w:t>Tabla 10</w:t>
        </w:r>
        <w:r>
          <w:rPr>
            <w:b/>
            <w:i/>
            <w:sz w:val="22"/>
          </w:rPr>
          <w:t>. </w:t>
        </w:r>
        <w:r>
          <w:rPr>
            <w:i/>
            <w:sz w:val="22"/>
          </w:rPr>
          <w:t>Actividad “Ponemos</w:t>
        </w:r>
        <w:r>
          <w:rPr>
            <w:i/>
            <w:spacing w:val="-6"/>
            <w:sz w:val="22"/>
          </w:rPr>
          <w:t> </w:t>
        </w:r>
        <w:r>
          <w:rPr>
            <w:i/>
            <w:sz w:val="22"/>
          </w:rPr>
          <w:t>las</w:t>
        </w:r>
        <w:r>
          <w:rPr>
            <w:i/>
            <w:spacing w:val="-4"/>
            <w:sz w:val="22"/>
          </w:rPr>
          <w:t> </w:t>
        </w:r>
        <w:r>
          <w:rPr>
            <w:i/>
            <w:sz w:val="22"/>
          </w:rPr>
          <w:t>normas”</w:t>
        </w:r>
        <w:r>
          <w:rPr>
            <w:i/>
            <w:sz w:val="22"/>
            <w:u w:val="thick"/>
          </w:rPr>
          <w:t> </w:t>
          <w:tab/>
        </w:r>
        <w:r>
          <w:rPr>
            <w:rFonts w:ascii="Calibri" w:hAnsi="Calibri"/>
            <w:b/>
            <w:i/>
            <w:sz w:val="22"/>
          </w:rPr>
          <w:t>42</w:t>
        </w:r>
      </w:hyperlink>
      <w:r>
        <w:rPr>
          <w:rFonts w:ascii="Calibri" w:hAnsi="Calibri"/>
          <w:b/>
          <w:i/>
          <w:sz w:val="22"/>
        </w:rPr>
        <w:t> </w:t>
      </w:r>
      <w:hyperlink w:history="true" w:anchor="_bookmark45">
        <w:r>
          <w:rPr>
            <w:b/>
            <w:sz w:val="22"/>
          </w:rPr>
          <w:t>Tabla 11</w:t>
        </w:r>
        <w:r>
          <w:rPr>
            <w:b/>
            <w:i/>
            <w:sz w:val="22"/>
          </w:rPr>
          <w:t>. </w:t>
        </w:r>
        <w:r>
          <w:rPr>
            <w:i/>
            <w:sz w:val="22"/>
          </w:rPr>
          <w:t>Actividad de autoevaluación y registro</w:t>
        </w:r>
        <w:r>
          <w:rPr>
            <w:i/>
            <w:spacing w:val="-9"/>
            <w:sz w:val="22"/>
          </w:rPr>
          <w:t> </w:t>
        </w:r>
        <w:r>
          <w:rPr>
            <w:i/>
            <w:sz w:val="22"/>
          </w:rPr>
          <w:t>de</w:t>
        </w:r>
        <w:r>
          <w:rPr>
            <w:i/>
            <w:spacing w:val="-1"/>
            <w:sz w:val="22"/>
          </w:rPr>
          <w:t> </w:t>
        </w:r>
        <w:r>
          <w:rPr>
            <w:i/>
            <w:sz w:val="22"/>
          </w:rPr>
          <w:t>punto</w:t>
        </w:r>
        <w:r>
          <w:rPr>
            <w:i/>
            <w:sz w:val="22"/>
            <w:u w:val="thick"/>
          </w:rPr>
          <w:t> </w:t>
          <w:tab/>
        </w:r>
        <w:r>
          <w:rPr>
            <w:rFonts w:ascii="Calibri" w:hAnsi="Calibri"/>
            <w:b/>
            <w:i/>
            <w:sz w:val="22"/>
          </w:rPr>
          <w:t>43</w:t>
        </w:r>
      </w:hyperlink>
      <w:r>
        <w:rPr>
          <w:rFonts w:ascii="Calibri" w:hAnsi="Calibri"/>
          <w:b/>
          <w:i/>
          <w:sz w:val="22"/>
        </w:rPr>
        <w:t> </w:t>
      </w:r>
      <w:hyperlink w:history="true" w:anchor="_bookmark48">
        <w:r>
          <w:rPr>
            <w:b/>
            <w:sz w:val="22"/>
          </w:rPr>
          <w:t>Tabla 12. </w:t>
        </w:r>
        <w:r>
          <w:rPr>
            <w:i/>
            <w:sz w:val="22"/>
          </w:rPr>
          <w:t>Actividad de inhibición conductual “¡STOP!, me paro</w:t>
        </w:r>
        <w:r>
          <w:rPr>
            <w:i/>
            <w:spacing w:val="-22"/>
            <w:sz w:val="22"/>
          </w:rPr>
          <w:t> </w:t>
        </w:r>
        <w:r>
          <w:rPr>
            <w:i/>
            <w:sz w:val="22"/>
          </w:rPr>
          <w:t>y</w:t>
        </w:r>
        <w:r>
          <w:rPr>
            <w:i/>
            <w:spacing w:val="-2"/>
            <w:sz w:val="22"/>
          </w:rPr>
          <w:t> </w:t>
        </w:r>
        <w:r>
          <w:rPr>
            <w:i/>
            <w:sz w:val="22"/>
          </w:rPr>
          <w:t>pienso”</w:t>
        </w:r>
        <w:r>
          <w:rPr>
            <w:i/>
            <w:sz w:val="22"/>
            <w:u w:val="thick"/>
          </w:rPr>
          <w:t> </w:t>
          <w:tab/>
        </w:r>
        <w:r>
          <w:rPr>
            <w:rFonts w:ascii="Calibri" w:hAnsi="Calibri"/>
            <w:b/>
            <w:i/>
            <w:sz w:val="22"/>
          </w:rPr>
          <w:t>44</w:t>
        </w:r>
      </w:hyperlink>
      <w:r>
        <w:rPr>
          <w:rFonts w:ascii="Calibri" w:hAnsi="Calibri"/>
          <w:b/>
          <w:i/>
          <w:sz w:val="22"/>
        </w:rPr>
        <w:t> </w:t>
      </w:r>
      <w:hyperlink w:history="true" w:anchor="_bookmark50">
        <w:r>
          <w:rPr>
            <w:b/>
            <w:sz w:val="22"/>
          </w:rPr>
          <w:t>Tabla 13</w:t>
        </w:r>
        <w:r>
          <w:rPr>
            <w:b/>
            <w:i/>
            <w:sz w:val="22"/>
          </w:rPr>
          <w:t>. </w:t>
        </w:r>
        <w:r>
          <w:rPr>
            <w:i/>
            <w:sz w:val="22"/>
          </w:rPr>
          <w:t>Actividad “Técnica de</w:t>
        </w:r>
        <w:r>
          <w:rPr>
            <w:i/>
            <w:spacing w:val="-8"/>
            <w:sz w:val="22"/>
          </w:rPr>
          <w:t> </w:t>
        </w:r>
        <w:r>
          <w:rPr>
            <w:i/>
            <w:sz w:val="22"/>
          </w:rPr>
          <w:t>la</w:t>
        </w:r>
        <w:r>
          <w:rPr>
            <w:i/>
            <w:spacing w:val="-2"/>
            <w:sz w:val="22"/>
          </w:rPr>
          <w:t> </w:t>
        </w:r>
        <w:r>
          <w:rPr>
            <w:i/>
            <w:sz w:val="22"/>
          </w:rPr>
          <w:t>Tortuga”</w:t>
        </w:r>
        <w:r>
          <w:rPr>
            <w:i/>
            <w:sz w:val="22"/>
            <w:u w:val="thick"/>
          </w:rPr>
          <w:t> </w:t>
          <w:tab/>
        </w:r>
        <w:r>
          <w:rPr>
            <w:rFonts w:ascii="Calibri" w:hAnsi="Calibri"/>
            <w:b/>
            <w:i/>
            <w:sz w:val="22"/>
          </w:rPr>
          <w:t>45</w:t>
        </w:r>
      </w:hyperlink>
      <w:r>
        <w:rPr>
          <w:rFonts w:ascii="Calibri" w:hAnsi="Calibri"/>
          <w:b/>
          <w:i/>
          <w:sz w:val="22"/>
        </w:rPr>
        <w:t> </w:t>
      </w:r>
      <w:hyperlink w:history="true" w:anchor="_bookmark51">
        <w:r>
          <w:rPr>
            <w:b/>
            <w:sz w:val="22"/>
          </w:rPr>
          <w:t>Tabla 14</w:t>
        </w:r>
        <w:r>
          <w:rPr>
            <w:b/>
            <w:i/>
            <w:sz w:val="22"/>
          </w:rPr>
          <w:t>. </w:t>
        </w:r>
        <w:r>
          <w:rPr>
            <w:i/>
            <w:sz w:val="22"/>
          </w:rPr>
          <w:t>Entrenamiento en autoinstrucciones. Programa “Pensar en</w:t>
        </w:r>
        <w:r>
          <w:rPr>
            <w:i/>
            <w:spacing w:val="-23"/>
            <w:sz w:val="22"/>
          </w:rPr>
          <w:t> </w:t>
        </w:r>
        <w:r>
          <w:rPr>
            <w:i/>
            <w:sz w:val="22"/>
          </w:rPr>
          <w:t>voz</w:t>
        </w:r>
        <w:r>
          <w:rPr>
            <w:i/>
            <w:spacing w:val="-10"/>
            <w:sz w:val="22"/>
          </w:rPr>
          <w:t> </w:t>
        </w:r>
        <w:r>
          <w:rPr>
            <w:i/>
            <w:sz w:val="22"/>
          </w:rPr>
          <w:t>alta”</w:t>
        </w:r>
        <w:r>
          <w:rPr>
            <w:i/>
            <w:sz w:val="22"/>
            <w:u w:val="thick"/>
          </w:rPr>
          <w:t> </w:t>
          <w:tab/>
        </w:r>
        <w:r>
          <w:rPr>
            <w:rFonts w:ascii="Calibri" w:hAnsi="Calibri"/>
            <w:b/>
            <w:i/>
            <w:sz w:val="22"/>
          </w:rPr>
          <w:t>46</w:t>
        </w:r>
      </w:hyperlink>
      <w:r>
        <w:rPr>
          <w:rFonts w:ascii="Calibri" w:hAnsi="Calibri"/>
          <w:b/>
          <w:i/>
          <w:sz w:val="22"/>
        </w:rPr>
        <w:t> </w:t>
      </w:r>
      <w:hyperlink w:history="true" w:anchor="_bookmark52">
        <w:r>
          <w:rPr>
            <w:b/>
            <w:sz w:val="22"/>
          </w:rPr>
          <w:t>Tabla 15</w:t>
        </w:r>
        <w:r>
          <w:rPr>
            <w:b/>
            <w:i/>
            <w:sz w:val="22"/>
          </w:rPr>
          <w:t>. </w:t>
        </w:r>
        <w:r>
          <w:rPr>
            <w:i/>
            <w:sz w:val="22"/>
          </w:rPr>
          <w:t>Actividades de</w:t>
        </w:r>
        <w:r>
          <w:rPr>
            <w:i/>
            <w:spacing w:val="-3"/>
            <w:sz w:val="22"/>
          </w:rPr>
          <w:t> </w:t>
        </w:r>
        <w:r>
          <w:rPr>
            <w:i/>
            <w:sz w:val="22"/>
          </w:rPr>
          <w:t>atención</w:t>
        </w:r>
        <w:r>
          <w:rPr>
            <w:i/>
            <w:sz w:val="22"/>
            <w:u w:val="thick"/>
          </w:rPr>
          <w:t> </w:t>
          <w:tab/>
        </w:r>
        <w:r>
          <w:rPr>
            <w:rFonts w:ascii="Calibri" w:hAnsi="Calibri"/>
            <w:b/>
            <w:i/>
            <w:sz w:val="22"/>
          </w:rPr>
          <w:t>47</w:t>
        </w:r>
      </w:hyperlink>
      <w:r>
        <w:rPr>
          <w:rFonts w:ascii="Calibri" w:hAnsi="Calibri"/>
          <w:b/>
          <w:i/>
          <w:sz w:val="22"/>
        </w:rPr>
        <w:t> </w:t>
      </w:r>
      <w:hyperlink w:history="true" w:anchor="_bookmark53">
        <w:r>
          <w:rPr>
            <w:b/>
            <w:sz w:val="22"/>
          </w:rPr>
          <w:t>Tabla 16</w:t>
        </w:r>
        <w:r>
          <w:rPr>
            <w:b/>
            <w:i/>
            <w:sz w:val="22"/>
          </w:rPr>
          <w:t>. </w:t>
        </w:r>
        <w:r>
          <w:rPr>
            <w:i/>
            <w:sz w:val="22"/>
          </w:rPr>
          <w:t>Actividad: secuencias directas</w:t>
        </w:r>
        <w:r>
          <w:rPr>
            <w:i/>
            <w:spacing w:val="-5"/>
            <w:sz w:val="22"/>
          </w:rPr>
          <w:t> </w:t>
        </w:r>
        <w:r>
          <w:rPr>
            <w:i/>
            <w:sz w:val="22"/>
          </w:rPr>
          <w:t>e</w:t>
        </w:r>
        <w:r>
          <w:rPr>
            <w:i/>
            <w:spacing w:val="-4"/>
            <w:sz w:val="22"/>
          </w:rPr>
          <w:t> </w:t>
        </w:r>
        <w:r>
          <w:rPr>
            <w:i/>
            <w:sz w:val="22"/>
          </w:rPr>
          <w:t>inversas</w:t>
        </w:r>
        <w:r>
          <w:rPr>
            <w:i/>
            <w:sz w:val="22"/>
            <w:u w:val="thick"/>
          </w:rPr>
          <w:t> </w:t>
          <w:tab/>
        </w:r>
        <w:r>
          <w:rPr>
            <w:rFonts w:ascii="Calibri" w:hAnsi="Calibri"/>
            <w:b/>
            <w:i/>
            <w:sz w:val="22"/>
          </w:rPr>
          <w:t>47</w:t>
        </w:r>
      </w:hyperlink>
      <w:r>
        <w:rPr>
          <w:rFonts w:ascii="Calibri" w:hAnsi="Calibri"/>
          <w:b/>
          <w:i/>
          <w:sz w:val="22"/>
        </w:rPr>
        <w:t> </w:t>
      </w:r>
      <w:hyperlink w:history="true" w:anchor="_bookmark54">
        <w:r>
          <w:rPr>
            <w:b/>
            <w:sz w:val="22"/>
          </w:rPr>
          <w:t>Tabla 17</w:t>
        </w:r>
        <w:r>
          <w:rPr>
            <w:b/>
            <w:i/>
            <w:sz w:val="22"/>
          </w:rPr>
          <w:t>. </w:t>
        </w:r>
        <w:r>
          <w:rPr>
            <w:i/>
            <w:sz w:val="22"/>
          </w:rPr>
          <w:t>Dinámica: el camarero de</w:t>
        </w:r>
        <w:r>
          <w:rPr>
            <w:i/>
            <w:spacing w:val="-6"/>
            <w:sz w:val="22"/>
          </w:rPr>
          <w:t> </w:t>
        </w:r>
        <w:r>
          <w:rPr>
            <w:i/>
            <w:sz w:val="22"/>
          </w:rPr>
          <w:t>los</w:t>
        </w:r>
        <w:r>
          <w:rPr>
            <w:i/>
            <w:spacing w:val="-2"/>
            <w:sz w:val="22"/>
          </w:rPr>
          <w:t> </w:t>
        </w:r>
        <w:r>
          <w:rPr>
            <w:i/>
            <w:sz w:val="22"/>
          </w:rPr>
          <w:t>helados</w:t>
        </w:r>
        <w:r>
          <w:rPr>
            <w:i/>
            <w:sz w:val="22"/>
            <w:u w:val="thick"/>
          </w:rPr>
          <w:t> </w:t>
          <w:tab/>
        </w:r>
        <w:r>
          <w:rPr>
            <w:rFonts w:ascii="Calibri" w:hAnsi="Calibri"/>
            <w:b/>
            <w:i/>
            <w:sz w:val="22"/>
          </w:rPr>
          <w:t>48</w:t>
        </w:r>
      </w:hyperlink>
      <w:r>
        <w:rPr>
          <w:rFonts w:ascii="Calibri" w:hAnsi="Calibri"/>
          <w:b/>
          <w:i/>
          <w:sz w:val="22"/>
        </w:rPr>
        <w:t> </w:t>
      </w:r>
      <w:hyperlink w:history="true" w:anchor="_bookmark55">
        <w:r>
          <w:rPr>
            <w:b/>
            <w:sz w:val="22"/>
          </w:rPr>
          <w:t>Tabla 18</w:t>
        </w:r>
        <w:r>
          <w:rPr>
            <w:b/>
            <w:i/>
            <w:sz w:val="22"/>
          </w:rPr>
          <w:t>. </w:t>
        </w:r>
        <w:r>
          <w:rPr>
            <w:i/>
            <w:sz w:val="22"/>
          </w:rPr>
          <w:t>Juego</w:t>
        </w:r>
        <w:r>
          <w:rPr>
            <w:i/>
            <w:spacing w:val="5"/>
            <w:sz w:val="22"/>
          </w:rPr>
          <w:t> </w:t>
        </w:r>
        <w:r>
          <w:rPr>
            <w:i/>
            <w:sz w:val="22"/>
          </w:rPr>
          <w:t>“The</w:t>
        </w:r>
        <w:r>
          <w:rPr>
            <w:i/>
            <w:spacing w:val="-1"/>
            <w:sz w:val="22"/>
          </w:rPr>
          <w:t> </w:t>
        </w:r>
        <w:r>
          <w:rPr>
            <w:i/>
            <w:sz w:val="22"/>
          </w:rPr>
          <w:t>Memory”</w:t>
        </w:r>
        <w:r>
          <w:rPr>
            <w:i/>
            <w:sz w:val="22"/>
            <w:u w:val="thick"/>
          </w:rPr>
          <w:t> </w:t>
          <w:tab/>
        </w:r>
        <w:r>
          <w:rPr>
            <w:rFonts w:ascii="Calibri" w:hAnsi="Calibri"/>
            <w:b/>
            <w:i/>
            <w:sz w:val="22"/>
          </w:rPr>
          <w:t>48</w:t>
        </w:r>
      </w:hyperlink>
      <w:r>
        <w:rPr>
          <w:rFonts w:ascii="Calibri" w:hAnsi="Calibri"/>
          <w:b/>
          <w:i/>
          <w:sz w:val="22"/>
        </w:rPr>
        <w:t> </w:t>
      </w:r>
      <w:hyperlink w:history="true" w:anchor="_bookmark56">
        <w:r>
          <w:rPr>
            <w:b/>
            <w:sz w:val="22"/>
          </w:rPr>
          <w:t>Tabla 19</w:t>
        </w:r>
        <w:r>
          <w:rPr>
            <w:b/>
            <w:i/>
            <w:sz w:val="22"/>
          </w:rPr>
          <w:t>. </w:t>
        </w:r>
        <w:r>
          <w:rPr>
            <w:i/>
            <w:sz w:val="22"/>
          </w:rPr>
          <w:t>Actividades de planificación y secuenciación</w:t>
        </w:r>
        <w:r>
          <w:rPr>
            <w:i/>
            <w:spacing w:val="-1"/>
            <w:sz w:val="22"/>
          </w:rPr>
          <w:t> </w:t>
        </w:r>
        <w:r>
          <w:rPr>
            <w:i/>
            <w:sz w:val="22"/>
          </w:rPr>
          <w:t>temporal</w:t>
        </w:r>
        <w:r>
          <w:rPr>
            <w:i/>
            <w:sz w:val="22"/>
            <w:u w:val="thick"/>
          </w:rPr>
          <w:t> </w:t>
          <w:tab/>
        </w:r>
        <w:r>
          <w:rPr>
            <w:rFonts w:ascii="Calibri" w:hAnsi="Calibri"/>
            <w:b/>
            <w:i/>
            <w:sz w:val="22"/>
          </w:rPr>
          <w:t>49</w:t>
        </w:r>
      </w:hyperlink>
    </w:p>
    <w:p>
      <w:pPr>
        <w:spacing w:after="0" w:line="573" w:lineRule="auto"/>
        <w:jc w:val="both"/>
        <w:rPr>
          <w:rFonts w:ascii="Calibri" w:hAnsi="Calibri"/>
          <w:sz w:val="22"/>
        </w:rPr>
        <w:sectPr>
          <w:pgSz w:w="11910" w:h="16840"/>
          <w:pgMar w:header="725" w:footer="0" w:top="1000" w:bottom="280" w:left="0" w:right="0"/>
        </w:sect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spacing w:before="5"/>
        <w:rPr>
          <w:rFonts w:ascii="Calibri"/>
          <w:b/>
          <w:i/>
          <w:sz w:val="29"/>
        </w:rPr>
      </w:pPr>
    </w:p>
    <w:p>
      <w:pPr>
        <w:tabs>
          <w:tab w:pos="10540" w:val="left" w:leader="none"/>
        </w:tabs>
        <w:spacing w:line="573" w:lineRule="auto" w:before="91"/>
        <w:ind w:left="1133" w:right="1138" w:firstLine="0"/>
        <w:jc w:val="both"/>
        <w:rPr>
          <w:rFonts w:ascii="Calibri" w:hAnsi="Calibri"/>
          <w:b/>
          <w:i/>
          <w:sz w:val="22"/>
        </w:rPr>
      </w:pPr>
      <w:hyperlink w:history="true" w:anchor="_bookmark57">
        <w:r>
          <w:rPr>
            <w:b/>
            <w:sz w:val="22"/>
          </w:rPr>
          <w:t>Tabla 20</w:t>
        </w:r>
        <w:r>
          <w:rPr>
            <w:b/>
            <w:i/>
            <w:sz w:val="22"/>
          </w:rPr>
          <w:t>. </w:t>
        </w:r>
        <w:r>
          <w:rPr>
            <w:i/>
            <w:sz w:val="22"/>
          </w:rPr>
          <w:t>El juego de las</w:t>
        </w:r>
        <w:r>
          <w:rPr>
            <w:i/>
            <w:spacing w:val="-5"/>
            <w:sz w:val="22"/>
          </w:rPr>
          <w:t> </w:t>
        </w:r>
        <w:r>
          <w:rPr>
            <w:i/>
            <w:sz w:val="22"/>
          </w:rPr>
          <w:t>10</w:t>
        </w:r>
        <w:r>
          <w:rPr>
            <w:i/>
            <w:spacing w:val="-1"/>
            <w:sz w:val="22"/>
          </w:rPr>
          <w:t> </w:t>
        </w:r>
        <w:r>
          <w:rPr>
            <w:i/>
            <w:sz w:val="22"/>
          </w:rPr>
          <w:t>preguntas</w:t>
        </w:r>
        <w:r>
          <w:rPr>
            <w:i/>
            <w:sz w:val="22"/>
            <w:u w:val="thick"/>
          </w:rPr>
          <w:t> </w:t>
          <w:tab/>
        </w:r>
        <w:r>
          <w:rPr>
            <w:rFonts w:ascii="Calibri" w:hAnsi="Calibri"/>
            <w:b/>
            <w:i/>
            <w:sz w:val="22"/>
          </w:rPr>
          <w:t>49</w:t>
        </w:r>
      </w:hyperlink>
      <w:r>
        <w:rPr>
          <w:rFonts w:ascii="Calibri" w:hAnsi="Calibri"/>
          <w:b/>
          <w:i/>
          <w:sz w:val="22"/>
        </w:rPr>
        <w:t> </w:t>
      </w:r>
      <w:hyperlink w:history="true" w:anchor="_bookmark58">
        <w:r>
          <w:rPr>
            <w:b/>
            <w:sz w:val="22"/>
          </w:rPr>
          <w:t>Tabla 21</w:t>
        </w:r>
        <w:r>
          <w:rPr>
            <w:b/>
            <w:i/>
            <w:sz w:val="22"/>
          </w:rPr>
          <w:t>. </w:t>
        </w:r>
        <w:r>
          <w:rPr>
            <w:i/>
            <w:sz w:val="22"/>
          </w:rPr>
          <w:t>Actividades de</w:t>
        </w:r>
        <w:r>
          <w:rPr>
            <w:i/>
            <w:spacing w:val="-7"/>
            <w:sz w:val="22"/>
          </w:rPr>
          <w:t> </w:t>
        </w:r>
        <w:r>
          <w:rPr>
            <w:i/>
            <w:sz w:val="22"/>
          </w:rPr>
          <w:t>flexibilidad</w:t>
        </w:r>
        <w:r>
          <w:rPr>
            <w:i/>
            <w:spacing w:val="-2"/>
            <w:sz w:val="22"/>
          </w:rPr>
          <w:t> </w:t>
        </w:r>
        <w:r>
          <w:rPr>
            <w:i/>
            <w:sz w:val="22"/>
          </w:rPr>
          <w:t>cognitiva</w:t>
        </w:r>
        <w:r>
          <w:rPr>
            <w:i/>
            <w:sz w:val="22"/>
            <w:u w:val="thick"/>
          </w:rPr>
          <w:t> </w:t>
          <w:tab/>
        </w:r>
        <w:r>
          <w:rPr>
            <w:rFonts w:ascii="Calibri" w:hAnsi="Calibri"/>
            <w:b/>
            <w:i/>
            <w:sz w:val="22"/>
          </w:rPr>
          <w:t>50</w:t>
        </w:r>
      </w:hyperlink>
      <w:r>
        <w:rPr>
          <w:rFonts w:ascii="Calibri" w:hAnsi="Calibri"/>
          <w:b/>
          <w:i/>
          <w:sz w:val="22"/>
        </w:rPr>
        <w:t> </w:t>
      </w:r>
      <w:hyperlink w:history="true" w:anchor="_bookmark59">
        <w:r>
          <w:rPr>
            <w:b/>
            <w:sz w:val="22"/>
          </w:rPr>
          <w:t>Tabla 22. </w:t>
        </w:r>
        <w:r>
          <w:rPr>
            <w:i/>
            <w:sz w:val="22"/>
          </w:rPr>
          <w:t>Juego: el barco que viene</w:t>
        </w:r>
        <w:r>
          <w:rPr>
            <w:i/>
            <w:spacing w:val="-6"/>
            <w:sz w:val="22"/>
          </w:rPr>
          <w:t> </w:t>
        </w:r>
        <w:r>
          <w:rPr>
            <w:i/>
            <w:sz w:val="22"/>
          </w:rPr>
          <w:t>cargado</w:t>
        </w:r>
        <w:r>
          <w:rPr>
            <w:i/>
            <w:spacing w:val="-3"/>
            <w:sz w:val="22"/>
          </w:rPr>
          <w:t> </w:t>
        </w:r>
        <w:r>
          <w:rPr>
            <w:i/>
            <w:sz w:val="22"/>
          </w:rPr>
          <w:t>de….</w:t>
        </w:r>
        <w:r>
          <w:rPr>
            <w:i/>
            <w:sz w:val="22"/>
            <w:u w:val="thick"/>
          </w:rPr>
          <w:t> </w:t>
          <w:tab/>
        </w:r>
        <w:r>
          <w:rPr>
            <w:rFonts w:ascii="Calibri" w:hAnsi="Calibri"/>
            <w:b/>
            <w:i/>
            <w:sz w:val="22"/>
          </w:rPr>
          <w:t>50</w:t>
        </w:r>
      </w:hyperlink>
      <w:r>
        <w:rPr>
          <w:rFonts w:ascii="Calibri" w:hAnsi="Calibri"/>
          <w:b/>
          <w:i/>
          <w:sz w:val="22"/>
        </w:rPr>
        <w:t> </w:t>
      </w:r>
      <w:hyperlink w:history="true" w:anchor="_bookmark60">
        <w:r>
          <w:rPr>
            <w:b/>
            <w:sz w:val="22"/>
          </w:rPr>
          <w:t>Tabla 23</w:t>
        </w:r>
        <w:r>
          <w:rPr>
            <w:b/>
            <w:i/>
            <w:sz w:val="22"/>
          </w:rPr>
          <w:t>. </w:t>
        </w:r>
        <w:r>
          <w:rPr>
            <w:i/>
            <w:sz w:val="22"/>
          </w:rPr>
          <w:t>Actividad: fichas de</w:t>
        </w:r>
        <w:r>
          <w:rPr>
            <w:i/>
            <w:spacing w:val="-6"/>
            <w:sz w:val="22"/>
          </w:rPr>
          <w:t> </w:t>
        </w:r>
        <w:r>
          <w:rPr>
            <w:i/>
            <w:sz w:val="22"/>
          </w:rPr>
          <w:t>fluidez</w:t>
        </w:r>
        <w:r>
          <w:rPr>
            <w:i/>
            <w:spacing w:val="-8"/>
            <w:sz w:val="22"/>
          </w:rPr>
          <w:t> </w:t>
        </w:r>
        <w:r>
          <w:rPr>
            <w:i/>
            <w:sz w:val="22"/>
          </w:rPr>
          <w:t>verbal</w:t>
        </w:r>
        <w:r>
          <w:rPr>
            <w:i/>
            <w:sz w:val="22"/>
            <w:u w:val="thick"/>
          </w:rPr>
          <w:t> </w:t>
          <w:tab/>
        </w:r>
        <w:r>
          <w:rPr>
            <w:rFonts w:ascii="Calibri" w:hAnsi="Calibri"/>
            <w:b/>
            <w:i/>
            <w:sz w:val="22"/>
          </w:rPr>
          <w:t>51</w:t>
        </w:r>
      </w:hyperlink>
      <w:r>
        <w:rPr>
          <w:rFonts w:ascii="Calibri" w:hAnsi="Calibri"/>
          <w:b/>
          <w:i/>
          <w:sz w:val="22"/>
        </w:rPr>
        <w:t> </w:t>
      </w:r>
      <w:hyperlink w:history="true" w:anchor="_bookmark61">
        <w:r>
          <w:rPr>
            <w:b/>
            <w:sz w:val="22"/>
          </w:rPr>
          <w:t>Tabla 24. </w:t>
        </w:r>
        <w:r>
          <w:rPr>
            <w:i/>
            <w:sz w:val="22"/>
          </w:rPr>
          <w:t>Actividad de</w:t>
        </w:r>
        <w:r>
          <w:rPr>
            <w:i/>
            <w:spacing w:val="-5"/>
            <w:sz w:val="22"/>
          </w:rPr>
          <w:t> </w:t>
        </w:r>
        <w:r>
          <w:rPr>
            <w:i/>
            <w:sz w:val="22"/>
          </w:rPr>
          <w:t>evaluación</w:t>
        </w:r>
        <w:r>
          <w:rPr>
            <w:i/>
            <w:spacing w:val="-2"/>
            <w:sz w:val="22"/>
          </w:rPr>
          <w:t> </w:t>
        </w:r>
        <w:r>
          <w:rPr>
            <w:i/>
            <w:sz w:val="22"/>
          </w:rPr>
          <w:t>final</w:t>
        </w:r>
        <w:r>
          <w:rPr>
            <w:i/>
            <w:sz w:val="22"/>
            <w:u w:val="thick"/>
          </w:rPr>
          <w:t> </w:t>
          <w:tab/>
        </w:r>
        <w:r>
          <w:rPr>
            <w:rFonts w:ascii="Calibri" w:hAnsi="Calibri"/>
            <w:b/>
            <w:i/>
            <w:sz w:val="22"/>
          </w:rPr>
          <w:t>51</w:t>
        </w:r>
      </w:hyperlink>
      <w:r>
        <w:rPr>
          <w:rFonts w:ascii="Calibri" w:hAnsi="Calibri"/>
          <w:b/>
          <w:i/>
          <w:sz w:val="22"/>
        </w:rPr>
        <w:t> </w:t>
      </w:r>
      <w:hyperlink w:history="true" w:anchor="_bookmark64">
        <w:r>
          <w:rPr>
            <w:b/>
            <w:sz w:val="22"/>
          </w:rPr>
          <w:t>Tabla 25</w:t>
        </w:r>
        <w:r>
          <w:rPr>
            <w:b/>
            <w:i/>
            <w:sz w:val="22"/>
          </w:rPr>
          <w:t>. </w:t>
        </w:r>
        <w:r>
          <w:rPr>
            <w:i/>
            <w:sz w:val="22"/>
          </w:rPr>
          <w:t>Cronograma de la Propuesta de</w:t>
        </w:r>
        <w:r>
          <w:rPr>
            <w:i/>
            <w:spacing w:val="-10"/>
            <w:sz w:val="22"/>
          </w:rPr>
          <w:t> </w:t>
        </w:r>
        <w:r>
          <w:rPr>
            <w:i/>
            <w:sz w:val="22"/>
          </w:rPr>
          <w:t>Intervención</w:t>
        </w:r>
        <w:r>
          <w:rPr>
            <w:i/>
            <w:spacing w:val="-2"/>
            <w:sz w:val="22"/>
          </w:rPr>
          <w:t> </w:t>
        </w:r>
        <w:r>
          <w:rPr>
            <w:i/>
            <w:sz w:val="22"/>
          </w:rPr>
          <w:t>Neuropsicológica</w:t>
        </w:r>
        <w:r>
          <w:rPr>
            <w:i/>
            <w:sz w:val="22"/>
            <w:u w:val="thick"/>
          </w:rPr>
          <w:t> </w:t>
          <w:tab/>
        </w:r>
        <w:r>
          <w:rPr>
            <w:rFonts w:ascii="Calibri" w:hAnsi="Calibri"/>
            <w:b/>
            <w:i/>
            <w:sz w:val="22"/>
          </w:rPr>
          <w:t>52</w:t>
        </w:r>
      </w:hyperlink>
    </w:p>
    <w:p>
      <w:pPr>
        <w:spacing w:after="0" w:line="573" w:lineRule="auto"/>
        <w:jc w:val="both"/>
        <w:rPr>
          <w:rFonts w:ascii="Calibri" w:hAnsi="Calibri"/>
          <w:sz w:val="22"/>
        </w:rPr>
        <w:sectPr>
          <w:pgSz w:w="11910" w:h="16840"/>
          <w:pgMar w:header="725" w:footer="0" w:top="1000" w:bottom="280" w:left="0" w:right="0"/>
        </w:sect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spacing w:before="6"/>
        <w:rPr>
          <w:rFonts w:ascii="Calibri"/>
          <w:b/>
          <w:i/>
          <w:sz w:val="15"/>
        </w:rPr>
      </w:pPr>
    </w:p>
    <w:p>
      <w:pPr>
        <w:pStyle w:val="Heading1"/>
        <w:numPr>
          <w:ilvl w:val="0"/>
          <w:numId w:val="3"/>
        </w:numPr>
        <w:tabs>
          <w:tab w:pos="1446" w:val="left" w:leader="none"/>
        </w:tabs>
        <w:spacing w:line="240" w:lineRule="auto" w:before="91" w:after="0"/>
        <w:ind w:left="1445" w:right="0" w:hanging="312"/>
        <w:jc w:val="left"/>
      </w:pPr>
      <w:bookmarkStart w:name="_bookmark2" w:id="3"/>
      <w:bookmarkEnd w:id="3"/>
      <w:r>
        <w:rPr>
          <w:b w:val="0"/>
        </w:rPr>
      </w:r>
      <w:bookmarkStart w:name="_bookmark2" w:id="4"/>
      <w:bookmarkEnd w:id="4"/>
      <w:r>
        <w:rPr/>
        <w:t>I</w:t>
      </w:r>
      <w:r>
        <w:rPr/>
        <w:t>NTRODUCCIÓN</w:t>
      </w:r>
    </w:p>
    <w:p>
      <w:pPr>
        <w:pStyle w:val="BodyText"/>
        <w:spacing w:before="7"/>
        <w:rPr>
          <w:b/>
          <w:sz w:val="41"/>
        </w:rPr>
      </w:pPr>
    </w:p>
    <w:p>
      <w:pPr>
        <w:pStyle w:val="ListParagraph"/>
        <w:numPr>
          <w:ilvl w:val="1"/>
          <w:numId w:val="3"/>
        </w:numPr>
        <w:tabs>
          <w:tab w:pos="1680" w:val="left" w:leader="none"/>
        </w:tabs>
        <w:spacing w:line="240" w:lineRule="auto" w:before="0" w:after="0"/>
        <w:ind w:left="1679" w:right="0" w:hanging="546"/>
        <w:jc w:val="left"/>
        <w:rPr>
          <w:b/>
          <w:sz w:val="28"/>
        </w:rPr>
      </w:pPr>
      <w:bookmarkStart w:name="_bookmark3" w:id="5"/>
      <w:bookmarkEnd w:id="5"/>
      <w:r>
        <w:rPr/>
      </w:r>
      <w:bookmarkStart w:name="_bookmark3" w:id="6"/>
      <w:bookmarkEnd w:id="6"/>
      <w:r>
        <w:rPr>
          <w:b/>
          <w:sz w:val="28"/>
        </w:rPr>
        <w:t>P</w:t>
      </w:r>
      <w:r>
        <w:rPr>
          <w:b/>
          <w:sz w:val="28"/>
        </w:rPr>
        <w:t>lanteamiento del problema y</w:t>
      </w:r>
      <w:r>
        <w:rPr>
          <w:b/>
          <w:spacing w:val="-6"/>
          <w:sz w:val="28"/>
        </w:rPr>
        <w:t> </w:t>
      </w:r>
      <w:r>
        <w:rPr>
          <w:b/>
          <w:sz w:val="28"/>
        </w:rPr>
        <w:t>justificación</w:t>
      </w:r>
    </w:p>
    <w:p>
      <w:pPr>
        <w:pStyle w:val="BodyText"/>
        <w:spacing w:before="7"/>
        <w:rPr>
          <w:b/>
          <w:sz w:val="38"/>
        </w:rPr>
      </w:pPr>
    </w:p>
    <w:p>
      <w:pPr>
        <w:pStyle w:val="BodyText"/>
        <w:spacing w:line="360" w:lineRule="auto"/>
        <w:ind w:left="1133" w:right="1134" w:firstLine="566"/>
        <w:jc w:val="both"/>
      </w:pPr>
      <w:r>
        <w:rPr/>
        <w:t>El presente Trabajo Fin de Máster, pretende acercarnos al mundo del Trastorno por Déficit de Atención con Hiperactividad (TDAH), aportando una visión actualizada sobre la relación y la influencia directa que tienen factores neuropsicológicos personales, como  las funciones ejecutivas, en el rendimiento académico de este tipo de</w:t>
      </w:r>
      <w:r>
        <w:rPr>
          <w:spacing w:val="-18"/>
        </w:rPr>
        <w:t> </w:t>
      </w:r>
      <w:r>
        <w:rPr/>
        <w:t>alumnos.</w:t>
      </w:r>
    </w:p>
    <w:p>
      <w:pPr>
        <w:pStyle w:val="BodyText"/>
        <w:spacing w:before="6"/>
      </w:pPr>
    </w:p>
    <w:p>
      <w:pPr>
        <w:pStyle w:val="BodyText"/>
        <w:spacing w:line="360" w:lineRule="auto" w:before="1"/>
        <w:ind w:left="1133" w:right="1128" w:firstLine="566"/>
        <w:jc w:val="both"/>
      </w:pPr>
      <w:r>
        <w:rPr/>
        <w:t>Al observar la literatura científica y siguiendo a Artigas y Narbona (2011) se comprueba como el TDAH, definido como la concurrencia de síntomas que se derivan de una capacidad atencional baja, de una falta de control de la impulsividad y de una inquietud manifiesta, se convierte en un tema de actualidad debido al gran número de publicaciones que hacen referencia al mismo, siendo los principales motivos de dichos estudios, el impacto que el TDAH tiene a nivel social y académico y la controversia que rodea a su diagnóstico y tratamiento. Según Quintero, Correas y Quintero (2009) es uno de los problemas más frecuentes que se presentan en la escuela, asociado a dificultades de aprendizaje y bajo rendimiento académico. De esta manera, la prevalencia del trastorno en la población escolar se sitúa entre el 3-7%, con un rango que oscila del 1-20% (American Psychologic Association,</w:t>
      </w:r>
      <w:r>
        <w:rPr>
          <w:spacing w:val="-2"/>
        </w:rPr>
        <w:t> </w:t>
      </w:r>
      <w:r>
        <w:rPr/>
        <w:t>2001).</w:t>
      </w:r>
    </w:p>
    <w:p>
      <w:pPr>
        <w:pStyle w:val="BodyText"/>
        <w:spacing w:before="7"/>
      </w:pPr>
    </w:p>
    <w:p>
      <w:pPr>
        <w:pStyle w:val="BodyText"/>
        <w:spacing w:line="360" w:lineRule="auto"/>
        <w:ind w:left="1133" w:right="1130" w:firstLine="566"/>
        <w:jc w:val="both"/>
      </w:pPr>
      <w:r>
        <w:rPr/>
        <w:t>Según Cardo, Barceló y Llobera (2007)</w:t>
      </w:r>
      <w:r>
        <w:rPr>
          <w:b/>
        </w:rPr>
        <w:t>, </w:t>
      </w:r>
      <w:r>
        <w:rPr/>
        <w:t>el TDAH constituye una demanda de atención clínica muy frecuente, cuyo abordaje ha impulsado el estudio neuropsicológico del desarrollo de las funciones ejecutivas. Por dichas funciones entendemos las relacionadas principalmente con las tareas de atención, planificación,  flexibilidad cognitiva, memoria de trabajo y organización motora. Funciones que se convierten en caracterísitcas propias del trastorno (Barkley,</w:t>
      </w:r>
      <w:r>
        <w:rPr>
          <w:spacing w:val="-4"/>
        </w:rPr>
        <w:t> </w:t>
      </w:r>
      <w:r>
        <w:rPr/>
        <w:t>2011).</w:t>
      </w:r>
    </w:p>
    <w:p>
      <w:pPr>
        <w:pStyle w:val="BodyText"/>
        <w:spacing w:before="9"/>
      </w:pPr>
    </w:p>
    <w:p>
      <w:pPr>
        <w:pStyle w:val="BodyText"/>
        <w:spacing w:line="360" w:lineRule="auto"/>
        <w:ind w:left="1133" w:right="1129" w:firstLine="566"/>
        <w:jc w:val="both"/>
      </w:pPr>
      <w:r>
        <w:rPr/>
        <w:t>La neuropsicología es la ciencia que estudia la relación entre el funcionamiento cerebral y la conducta humana, aportando una mejor comprensión de dicho trastorno. Así, los avances en neuropsicología han podido demostrar que el área cerebral encargada de</w:t>
      </w:r>
    </w:p>
    <w:p>
      <w:pPr>
        <w:spacing w:after="0" w:line="360" w:lineRule="auto"/>
        <w:jc w:val="both"/>
        <w:sectPr>
          <w:footerReference w:type="default" r:id="rId7"/>
          <w:pgSz w:w="11910" w:h="16840"/>
          <w:pgMar w:footer="1326" w:header="725" w:top="1000" w:bottom="1520" w:left="0" w:right="0"/>
          <w:pgNumType w:start="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8"/>
      </w:pPr>
      <w:r>
        <w:rPr/>
        <w:t>dirigir y controlar dichas funciones es el lóbulo frontal, y más específicamente la corteza prefrontal, que es, a su vez, centro neurálgico del comportamiento humano.</w:t>
      </w:r>
    </w:p>
    <w:p>
      <w:pPr>
        <w:pStyle w:val="BodyText"/>
        <w:spacing w:before="7"/>
      </w:pPr>
    </w:p>
    <w:p>
      <w:pPr>
        <w:pStyle w:val="BodyText"/>
        <w:spacing w:line="360" w:lineRule="auto"/>
        <w:ind w:left="1133" w:right="1128" w:firstLine="566"/>
        <w:jc w:val="both"/>
      </w:pPr>
      <w:r>
        <w:rPr/>
        <w:t>Mencionando a Miranda, Meliá y Marco (2009), el estudio de las funciones ejecutivas puede ser especialmente importante para entender las dificultades que presentan estos alumnos en atención, memoria, inhibición, impulsividad, resolución de problemas, entre otras y que determinan un bajo rendimiento académico, a pesar de tener un cociente intelectual dentro de la norma. Presentan sus mayores limitaciones en adquisición y manejo de la lectura y escritura, cálculo y razonamiento matemático y dificultad para memorizar y generalizar la información adquirida.</w:t>
      </w:r>
    </w:p>
    <w:p>
      <w:pPr>
        <w:pStyle w:val="BodyText"/>
        <w:spacing w:before="6"/>
      </w:pPr>
    </w:p>
    <w:p>
      <w:pPr>
        <w:pStyle w:val="BodyText"/>
        <w:spacing w:line="360" w:lineRule="auto" w:before="1"/>
        <w:ind w:left="1133" w:right="1130" w:firstLine="566"/>
        <w:jc w:val="both"/>
      </w:pPr>
      <w:r>
        <w:rPr/>
        <w:t>Se comprueba, por tanto, la relación estrecha entre TDAH, funciones ejecutivas y rendimiento académico, de ahí la justificación de este estudio, que permitirá ratificar las limitaciones en estos aspectos neuropsicológicos y la necesidad de un abordaje terapéutico pluridimensional, para conseguir un adecuado proceso de enseñanza- aprendizaje en este tipo de alumnos. Siendo éste el principal problema que se nos plantea y al que queremos dar respuesta.</w:t>
      </w:r>
    </w:p>
    <w:p>
      <w:pPr>
        <w:pStyle w:val="BodyText"/>
        <w:spacing w:before="7"/>
      </w:pPr>
    </w:p>
    <w:p>
      <w:pPr>
        <w:pStyle w:val="BodyText"/>
        <w:spacing w:line="360" w:lineRule="auto"/>
        <w:ind w:left="1133" w:right="1128" w:firstLine="566"/>
        <w:jc w:val="both"/>
      </w:pPr>
      <w:r>
        <w:rPr/>
        <w:t>Como novedoso, este trabajo aporta el diseño de una propuesta de intervención para poder aplicar en el aula y trabajar el funcionamiento ejecutivo en los alumnos con TDAH. Para ello, se comienza por un marco teórico que aclara conceptos y teorías de diferentes autores, posteriormente se desarrolla un marco metodológico basado en la Investigación-Acción con dos aspectos esenciales: por un lado, determinar el funcionamiento ejecutivo, a través de pruebas neuropsicológicas como el </w:t>
      </w:r>
      <w:r>
        <w:rPr>
          <w:i/>
        </w:rPr>
        <w:t>Cuestionario de </w:t>
      </w:r>
      <w:r>
        <w:rPr>
          <w:i/>
        </w:rPr>
        <w:t>Madurez Neuropsicológica Escolar </w:t>
      </w:r>
      <w:r>
        <w:rPr/>
        <w:t>(CUMANES) (Portellano, Mateos y Martínez-Arias, 2012) y la </w:t>
      </w:r>
      <w:r>
        <w:rPr>
          <w:i/>
        </w:rPr>
        <w:t>Prueba de Evaluación Neuropsicológica de las Funciones Ejecutivas en Niños </w:t>
      </w:r>
      <w:r>
        <w:rPr/>
        <w:t>(ENFEN) (Portellano, Martínez-Arias y Zumárraga, 2009) ; y por otro lado, determinar el rendimiento académico haciendo un análisis exhaustivo de las calificaciones escolares,  en una muestra de 30 alumnos de entre 7-11 años de edad escolarizados en Educación Primaria. A continuación, se diseña dicha propuesta basada en los resultados obtenidos en las observaciones anteriores, cuya finalidad es conseguir una mejora de las funciones ejecutivas en estos alumnos. Finalizando el trabajo con una mención especial a</w:t>
      </w:r>
      <w:r>
        <w:rPr>
          <w:spacing w:val="35"/>
        </w:rPr>
        <w:t> </w:t>
      </w:r>
      <w:r>
        <w:rPr/>
        <w:t>las</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pPr>
      <w:r>
        <w:rPr/>
        <w:t>conclusiones y limitaciones observadas durante la realización del mismo y las referencias bibliográficas consultadas.</w:t>
      </w:r>
    </w:p>
    <w:p>
      <w:pPr>
        <w:pStyle w:val="BodyText"/>
        <w:spacing w:before="10"/>
        <w:rPr>
          <w:sz w:val="27"/>
        </w:rPr>
      </w:pPr>
    </w:p>
    <w:p>
      <w:pPr>
        <w:pStyle w:val="Heading1"/>
        <w:numPr>
          <w:ilvl w:val="1"/>
          <w:numId w:val="3"/>
        </w:numPr>
        <w:tabs>
          <w:tab w:pos="1680" w:val="left" w:leader="none"/>
        </w:tabs>
        <w:spacing w:line="240" w:lineRule="auto" w:before="0" w:after="0"/>
        <w:ind w:left="1679" w:right="0" w:hanging="546"/>
        <w:jc w:val="left"/>
      </w:pPr>
      <w:bookmarkStart w:name="_bookmark4" w:id="7"/>
      <w:bookmarkEnd w:id="7"/>
      <w:r>
        <w:rPr>
          <w:b w:val="0"/>
        </w:rPr>
      </w:r>
      <w:bookmarkStart w:name="_bookmark4" w:id="8"/>
      <w:bookmarkEnd w:id="8"/>
      <w:r>
        <w:rPr/>
        <w:t>O</w:t>
      </w:r>
      <w:r>
        <w:rPr/>
        <w:t>bjetivos generales y</w:t>
      </w:r>
      <w:r>
        <w:rPr>
          <w:spacing w:val="-5"/>
        </w:rPr>
        <w:t> </w:t>
      </w:r>
      <w:r>
        <w:rPr/>
        <w:t>específicos</w:t>
      </w:r>
    </w:p>
    <w:p>
      <w:pPr>
        <w:pStyle w:val="BodyText"/>
        <w:spacing w:before="8"/>
        <w:rPr>
          <w:b/>
          <w:sz w:val="38"/>
        </w:rPr>
      </w:pPr>
    </w:p>
    <w:p>
      <w:pPr>
        <w:pStyle w:val="BodyText"/>
        <w:spacing w:line="360" w:lineRule="auto"/>
        <w:ind w:left="1133" w:right="1130" w:firstLine="566"/>
        <w:jc w:val="both"/>
      </w:pPr>
      <w:r>
        <w:rPr/>
        <w:t>El objetivo general de nuestro trabajo consiste en diseñar una adecuada propuesta de intervención neuropsicológica para mejorar las funciones ejecutivas en los alumnos con TDAH. Esta propuesta de intervención está basada en una evaluación previa de dichas funciones para comprobar  qué aspectos neuropsicológicos presentan dificultades y el impacto directo que tienen en el rendimiento académico general del alumno, propiendo contenidos, actividades y orientaciones para tal</w:t>
      </w:r>
      <w:r>
        <w:rPr>
          <w:spacing w:val="-11"/>
        </w:rPr>
        <w:t> </w:t>
      </w:r>
      <w:r>
        <w:rPr/>
        <w:t>fin.</w:t>
      </w:r>
    </w:p>
    <w:p>
      <w:pPr>
        <w:pStyle w:val="BodyText"/>
        <w:spacing w:before="7"/>
      </w:pPr>
    </w:p>
    <w:p>
      <w:pPr>
        <w:pStyle w:val="BodyText"/>
        <w:spacing w:line="360" w:lineRule="auto"/>
        <w:ind w:left="1133" w:right="1129" w:firstLine="566"/>
        <w:jc w:val="both"/>
      </w:pPr>
      <w:r>
        <w:rPr/>
        <w:t>Como objetivos específicos, derivados del objetivo general, se pretende evaluar las funciones ejecutivas y aspectos neuropsicológicos en alumnos con TDAH. Para ello, se emplea el </w:t>
      </w:r>
      <w:r>
        <w:rPr>
          <w:i/>
        </w:rPr>
        <w:t>Cuestionario de Madurez Neuropsicológica Escolar </w:t>
      </w:r>
      <w:r>
        <w:rPr/>
        <w:t>(CUMANES) (Portellano, Mateos y Martínez-Arias, 2012), concretamente la subprueba que evalúa función ejecutiva (tiempo y errores) y la subprueba que evalúa memoria de trabajo (fluídez fonológica y fluídez semántica). También se utiliza la </w:t>
      </w:r>
      <w:r>
        <w:rPr>
          <w:i/>
        </w:rPr>
        <w:t>Prueba de Evaluación Neuropsicológica de las </w:t>
      </w:r>
      <w:r>
        <w:rPr>
          <w:i/>
        </w:rPr>
        <w:t>Funciones Ejecutivas en Niños </w:t>
      </w:r>
      <w:r>
        <w:rPr/>
        <w:t>(ENFEN) (Portellano, Martínez-Arias y Zumárraga, 2009) para evaluar planificación, flexibilidad cognitiva y atención, con la subprueba Interferencias. Todo ello con el objetivo de centrarnos en detectar aquellos aspectos neuropsicológicos que son susceptibles de mejora en este tipo de</w:t>
      </w:r>
      <w:r>
        <w:rPr>
          <w:spacing w:val="-9"/>
        </w:rPr>
        <w:t> </w:t>
      </w:r>
      <w:r>
        <w:rPr/>
        <w:t>alumnos.</w:t>
      </w:r>
    </w:p>
    <w:p>
      <w:pPr>
        <w:pStyle w:val="BodyText"/>
        <w:spacing w:before="7"/>
      </w:pPr>
    </w:p>
    <w:p>
      <w:pPr>
        <w:pStyle w:val="BodyText"/>
        <w:spacing w:line="360" w:lineRule="auto"/>
        <w:ind w:left="1133" w:right="1128" w:firstLine="566"/>
        <w:jc w:val="both"/>
      </w:pPr>
      <w:r>
        <w:rPr/>
        <w:t>A continuación se pretenden establecer las comparaciones necesarias entre los aspectos neuropsicológicos alterados (recogiendo la información de las pruebas administradas a la muestra del estudio) y las calificaciones escolares (recogiendo la información del informe individualizado de evaluación de cada uno de los alumnos).</w:t>
      </w:r>
    </w:p>
    <w:p>
      <w:pPr>
        <w:pStyle w:val="BodyText"/>
        <w:spacing w:before="9"/>
      </w:pPr>
    </w:p>
    <w:p>
      <w:pPr>
        <w:pStyle w:val="BodyText"/>
        <w:spacing w:line="360" w:lineRule="auto" w:before="1"/>
        <w:ind w:left="1133" w:right="1129" w:firstLine="566"/>
        <w:jc w:val="both"/>
      </w:pPr>
      <w:r>
        <w:rPr/>
        <w:t>Comprobada la relación entre dichas variables (TDAH, funciones ejecutivas y rendi- miento académico), se focaliza nuestro estudio en exponer estrategias de aprendizaje que permitan el trabajo y desarrollo de las funciones ejecutivas en el aula, con el fin último de mejorar el proceso de enseñanza-aprendizaje mediante el diseño de una propuesta de intervención neuropsicológica.</w:t>
      </w:r>
    </w:p>
    <w:p>
      <w:pPr>
        <w:spacing w:after="0" w:line="360" w:lineRule="auto"/>
        <w:jc w:val="both"/>
        <w:sectPr>
          <w:pgSz w:w="11910" w:h="16840"/>
          <w:pgMar w:header="725" w:footer="1326" w:top="1000" w:bottom="15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4" w:firstLine="566"/>
        <w:jc w:val="both"/>
      </w:pPr>
      <w:r>
        <w:rPr/>
        <w:t>Aclarados estos aspectos, pasamos a desarrollar el marco teórico en el que se expone las diferentes teorías y autores que sustenta todo este Trabajo Fin de Máster.</w:t>
      </w:r>
    </w:p>
    <w:p>
      <w:pPr>
        <w:pStyle w:val="BodyText"/>
        <w:rPr>
          <w:sz w:val="26"/>
        </w:rPr>
      </w:pPr>
    </w:p>
    <w:p>
      <w:pPr>
        <w:pStyle w:val="BodyText"/>
        <w:spacing w:before="3"/>
        <w:rPr>
          <w:sz w:val="26"/>
        </w:rPr>
      </w:pPr>
    </w:p>
    <w:p>
      <w:pPr>
        <w:pStyle w:val="Heading1"/>
        <w:numPr>
          <w:ilvl w:val="0"/>
          <w:numId w:val="3"/>
        </w:numPr>
        <w:tabs>
          <w:tab w:pos="1446" w:val="left" w:leader="none"/>
        </w:tabs>
        <w:spacing w:line="240" w:lineRule="auto" w:before="0" w:after="0"/>
        <w:ind w:left="1445" w:right="0" w:hanging="312"/>
        <w:jc w:val="left"/>
      </w:pPr>
      <w:bookmarkStart w:name="_bookmark5" w:id="9"/>
      <w:bookmarkEnd w:id="9"/>
      <w:r>
        <w:rPr>
          <w:b w:val="0"/>
        </w:rPr>
      </w:r>
      <w:bookmarkStart w:name="_bookmark5" w:id="10"/>
      <w:bookmarkEnd w:id="10"/>
      <w:r>
        <w:rPr/>
        <w:t>M</w:t>
      </w:r>
      <w:r>
        <w:rPr/>
        <w:t>ARCO TEÓRICO</w:t>
      </w:r>
    </w:p>
    <w:p>
      <w:pPr>
        <w:pStyle w:val="BodyText"/>
        <w:spacing w:before="10"/>
        <w:rPr>
          <w:b/>
          <w:sz w:val="41"/>
        </w:rPr>
      </w:pPr>
    </w:p>
    <w:p>
      <w:pPr>
        <w:pStyle w:val="ListParagraph"/>
        <w:numPr>
          <w:ilvl w:val="1"/>
          <w:numId w:val="3"/>
        </w:numPr>
        <w:tabs>
          <w:tab w:pos="1680" w:val="left" w:leader="none"/>
        </w:tabs>
        <w:spacing w:line="240" w:lineRule="auto" w:before="0" w:after="0"/>
        <w:ind w:left="1679" w:right="0" w:hanging="546"/>
        <w:jc w:val="left"/>
        <w:rPr>
          <w:b/>
          <w:sz w:val="28"/>
        </w:rPr>
      </w:pPr>
      <w:bookmarkStart w:name="_bookmark6" w:id="11"/>
      <w:bookmarkEnd w:id="11"/>
      <w:r>
        <w:rPr/>
      </w:r>
      <w:bookmarkStart w:name="_bookmark6" w:id="12"/>
      <w:bookmarkEnd w:id="12"/>
      <w:r>
        <w:rPr>
          <w:b/>
          <w:sz w:val="28"/>
        </w:rPr>
        <w:t>D</w:t>
      </w:r>
      <w:r>
        <w:rPr>
          <w:b/>
          <w:sz w:val="28"/>
        </w:rPr>
        <w:t>efinición de</w:t>
      </w:r>
      <w:r>
        <w:rPr>
          <w:b/>
          <w:spacing w:val="-3"/>
          <w:sz w:val="28"/>
        </w:rPr>
        <w:t> </w:t>
      </w:r>
      <w:r>
        <w:rPr>
          <w:b/>
          <w:sz w:val="28"/>
        </w:rPr>
        <w:t>TDAH</w:t>
      </w:r>
    </w:p>
    <w:p>
      <w:pPr>
        <w:pStyle w:val="BodyText"/>
        <w:spacing w:line="360" w:lineRule="auto" w:before="161"/>
        <w:ind w:left="1133" w:right="1129" w:firstLine="566"/>
        <w:jc w:val="both"/>
      </w:pPr>
      <w:r>
        <w:rPr/>
        <w:t>Siguiendo a Quintero et al. (2009) y haciendo un recorrido cronológico a lo largo de los años, el concepto de Trastorno por Déficit de Atención con Hiperactividad (TDAH) ha sufrido una evolución terminológica. Hoffmann (1845) con el poema “La historia del inquieto Felipe” que describe a un niño con problemas de atención e hiperactividad, hace la primera descripción científica. Posteriormente, los niños hiperactivos serán descritos por Bourneville (1897) como “inestables”, presentando una inquietud física y psíquica fuera de los parámetros normales. Demoor (1901), estudia niños que presentaban déficit de atención y un movimiento incesante. Al año siguiente, Still (1902) describió niños que frecuentemente actuaban de manera violenta e inquieta, eran niños revoltosos, dispersos… observando en ellos el fracaso escolar y la no presencia de déficit intelectual como características asociadas. Por su parte, Kahen y Cohen (1934) aportan un nuevo concepto, el de “Síndrome de Impulsividad Orgánica”, que será sustituído por Clements y Peters (1934) por el de “Disfunción Cerebral Mínima”, en el que se proponen, por vez primera, como origen funcional del trastorno, causas neuroquímicas o neurofisiológicas y no sólamente lesivas. Será el año 1970 una fecha clave, con dos conceptos a destacar, el de la Asociación Americana de Psicología (APA) que en su </w:t>
      </w:r>
      <w:r>
        <w:rPr>
          <w:i/>
        </w:rPr>
        <w:t>Manual Diagnóstico y </w:t>
      </w:r>
      <w:r>
        <w:rPr>
          <w:i/>
        </w:rPr>
        <w:t>Estadístico de las Trastornos Mentales</w:t>
      </w:r>
      <w:r>
        <w:rPr/>
        <w:t>, (DSM), lo clasifica como Trastorno por Déficit de Atención con Hiperactividad (TDAH). Y el de la Organización Mundial de la Salud (OMS), que en la </w:t>
      </w:r>
      <w:r>
        <w:rPr>
          <w:i/>
        </w:rPr>
        <w:t>Clasificación Estadística Internacional de Enfermedades y Problemas de Salud </w:t>
      </w:r>
      <w:r>
        <w:rPr/>
        <w:t>(CIE-10) lo llama Trastorno Hipercinético.</w:t>
      </w:r>
    </w:p>
    <w:p>
      <w:pPr>
        <w:pStyle w:val="BodyText"/>
        <w:rPr>
          <w:sz w:val="21"/>
        </w:rPr>
      </w:pPr>
    </w:p>
    <w:p>
      <w:pPr>
        <w:pStyle w:val="BodyText"/>
        <w:spacing w:line="360" w:lineRule="auto"/>
        <w:ind w:left="1133" w:right="1131" w:firstLine="566"/>
        <w:jc w:val="both"/>
      </w:pPr>
      <w:r>
        <w:rPr/>
        <w:t>Actualmente, son numerosas las definiciones del trastorno en función de los diferentes autores. Para Barkley (2011) el TDAH es una alteración en el desarrollo de la atención, la impulsividad y la conducta, con una gran implicación de la obediencia, el autocontrol y la resolución de problemas. En cuanto a su naturaleza lo considera</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1"/>
        <w:jc w:val="both"/>
      </w:pPr>
      <w:r>
        <w:rPr/>
        <w:t>significativamente crónico y permanente, se inicia en los primeros años del desarrollo y no se atribuye a déficits neurológicos mayores, alteraciones emocionales severas (psicosis o autismo), retraso mental, sordera o ceguera.</w:t>
      </w:r>
    </w:p>
    <w:p>
      <w:pPr>
        <w:pStyle w:val="BodyText"/>
        <w:spacing w:before="1"/>
        <w:rPr>
          <w:sz w:val="21"/>
        </w:rPr>
      </w:pPr>
    </w:p>
    <w:p>
      <w:pPr>
        <w:pStyle w:val="BodyText"/>
        <w:spacing w:line="360" w:lineRule="auto"/>
        <w:ind w:left="1133" w:right="1131" w:firstLine="566"/>
        <w:jc w:val="both"/>
      </w:pPr>
      <w:r>
        <w:rPr/>
        <w:t>Por su parte, Orjales (2002) concibe el TDAH como un retraso en el desarrollo caracterizado por una conducta inquieta y una excesiva falta de atención. Conducta que persiste en el tiempo y que se manifiesta en situaciones que requieren cierta inhibición motora.</w:t>
      </w:r>
    </w:p>
    <w:p>
      <w:pPr>
        <w:pStyle w:val="BodyText"/>
        <w:spacing w:before="1"/>
        <w:rPr>
          <w:sz w:val="21"/>
        </w:rPr>
      </w:pPr>
    </w:p>
    <w:p>
      <w:pPr>
        <w:pStyle w:val="BodyText"/>
        <w:spacing w:line="360" w:lineRule="auto"/>
        <w:ind w:left="1133" w:right="1131" w:firstLine="566"/>
        <w:jc w:val="both"/>
      </w:pPr>
      <w:r>
        <w:rPr/>
        <w:t>Siguiendo a Bonet, Solano y Soriano (2007), lo definen como una dificultad persistente para mantener la atención durante el tiempo necesario para realizar la actividad, así como, dificultad para seleccionar la información relevante y obviar la irrelevante y reorientar dicha atención hacia otro estímulo cuando se considere oportuno.</w:t>
      </w:r>
    </w:p>
    <w:p>
      <w:pPr>
        <w:pStyle w:val="BodyText"/>
        <w:spacing w:before="3"/>
        <w:rPr>
          <w:sz w:val="21"/>
        </w:rPr>
      </w:pPr>
    </w:p>
    <w:p>
      <w:pPr>
        <w:pStyle w:val="BodyText"/>
        <w:spacing w:line="360" w:lineRule="auto"/>
        <w:ind w:left="1133" w:right="1132" w:firstLine="566"/>
        <w:jc w:val="both"/>
      </w:pPr>
      <w:r>
        <w:rPr/>
        <w:t>Continuando con la definición, el TDAH se determina al observar los síntomas clíni- cos externos, que derivan principalmente de baja capacidad atencional, de una falta de control de la impulsividad y de una manifiesta inquietud, según Artigas y Narbona (2011).</w:t>
      </w:r>
    </w:p>
    <w:p>
      <w:pPr>
        <w:pStyle w:val="BodyText"/>
        <w:spacing w:before="1"/>
        <w:rPr>
          <w:sz w:val="21"/>
        </w:rPr>
      </w:pPr>
    </w:p>
    <w:p>
      <w:pPr>
        <w:pStyle w:val="BodyText"/>
        <w:spacing w:line="360" w:lineRule="auto"/>
        <w:ind w:left="1133" w:right="1130" w:firstLine="566"/>
        <w:jc w:val="both"/>
      </w:pPr>
      <w:r>
        <w:rPr/>
        <w:t>Por último, siguiendo el DSM-V (2013) el TDAH es un trastorno neurobiológico que afecta a niños y adultos. Se describe como un patrón persistente o continuo de inatención y/o hiperactividad e impulsividad. El sujeto que lo padece experimenta dificultades para mantener la atención, la función ejecutiva (entendida como la habilidad del cerebro para iniciar, organizar y realizar una actividad) y la memoria de trabajo.</w:t>
      </w:r>
    </w:p>
    <w:p>
      <w:pPr>
        <w:pStyle w:val="BodyText"/>
        <w:rPr>
          <w:sz w:val="28"/>
        </w:rPr>
      </w:pPr>
    </w:p>
    <w:p>
      <w:pPr>
        <w:pStyle w:val="Heading1"/>
        <w:numPr>
          <w:ilvl w:val="1"/>
          <w:numId w:val="3"/>
        </w:numPr>
        <w:tabs>
          <w:tab w:pos="1680" w:val="left" w:leader="none"/>
        </w:tabs>
        <w:spacing w:line="240" w:lineRule="auto" w:before="0" w:after="0"/>
        <w:ind w:left="1679" w:right="0" w:hanging="546"/>
        <w:jc w:val="left"/>
      </w:pPr>
      <w:bookmarkStart w:name="_bookmark7" w:id="13"/>
      <w:bookmarkEnd w:id="13"/>
      <w:r>
        <w:rPr>
          <w:b w:val="0"/>
        </w:rPr>
      </w:r>
      <w:bookmarkStart w:name="_bookmark7" w:id="14"/>
      <w:bookmarkEnd w:id="14"/>
      <w:r>
        <w:rPr/>
        <w:t>C</w:t>
      </w:r>
      <w:r>
        <w:rPr/>
        <w:t>riterios Diagnósticos y Presentaciones</w:t>
      </w:r>
      <w:r>
        <w:rPr>
          <w:spacing w:val="-10"/>
        </w:rPr>
        <w:t> </w:t>
      </w:r>
      <w:r>
        <w:rPr/>
        <w:t>Clínicas</w:t>
      </w:r>
    </w:p>
    <w:p>
      <w:pPr>
        <w:pStyle w:val="BodyText"/>
        <w:spacing w:line="360" w:lineRule="auto" w:before="159"/>
        <w:ind w:left="1133" w:right="1127" w:firstLine="566"/>
        <w:jc w:val="both"/>
      </w:pPr>
      <w:r>
        <w:rPr/>
        <w:t>El </w:t>
      </w:r>
      <w:r>
        <w:rPr>
          <w:i/>
        </w:rPr>
        <w:t>DSM-V</w:t>
      </w:r>
      <w:r>
        <w:rPr/>
        <w:t>, publicado por la APA en el año 2013, define los criterios que deben ser usados por los especialistas para realizar un diagnóstico de TDAH. En relación a estos criterios diagnósticos,  no  hay  modificaciones  con  respecto  a  su  versión  anterior  </w:t>
      </w:r>
      <w:r>
        <w:rPr>
          <w:i/>
        </w:rPr>
        <w:t>DSM IV-TR, </w:t>
      </w:r>
      <w:r>
        <w:rPr/>
        <w:t>que establece que se deben cumplir varios ítems en unos períodos temporalmente determinados (al menos 6 meses), existiendo dos listados, uno que corresponde a signos de desatención y otro que corresponde a signos de hiperactividad- impulsividad, con nueve ítems cada uno de</w:t>
      </w:r>
      <w:r>
        <w:rPr>
          <w:spacing w:val="-4"/>
        </w:rPr>
        <w:t> </w:t>
      </w:r>
      <w:r>
        <w:rPr/>
        <w:t>ellos</w:t>
      </w:r>
      <w:r>
        <w:rPr>
          <w:color w:val="FF0000"/>
        </w:rPr>
        <w:t>.</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before="1"/>
        <w:ind w:left="1493"/>
      </w:pPr>
      <w:r>
        <w:rPr/>
        <w:t>Estos criterios diagnósticos son:</w:t>
      </w:r>
    </w:p>
    <w:p>
      <w:pPr>
        <w:pStyle w:val="BodyText"/>
        <w:spacing w:before="8"/>
        <w:rPr>
          <w:sz w:val="32"/>
        </w:rPr>
      </w:pPr>
    </w:p>
    <w:p>
      <w:pPr>
        <w:pStyle w:val="ListParagraph"/>
        <w:numPr>
          <w:ilvl w:val="0"/>
          <w:numId w:val="4"/>
        </w:numPr>
        <w:tabs>
          <w:tab w:pos="1986" w:val="left" w:leader="none"/>
        </w:tabs>
        <w:spacing w:line="360" w:lineRule="auto" w:before="1" w:after="0"/>
        <w:ind w:left="1133" w:right="1139" w:firstLine="566"/>
        <w:jc w:val="both"/>
        <w:rPr>
          <w:sz w:val="24"/>
        </w:rPr>
      </w:pPr>
      <w:r>
        <w:rPr>
          <w:sz w:val="24"/>
        </w:rPr>
        <w:t>Deben persistir durante al menos 6 meses, con una intensidad inadecuada al nivel de desarrollo del sujeto, seis o más síntomas del listado de falta de</w:t>
      </w:r>
      <w:r>
        <w:rPr>
          <w:spacing w:val="-12"/>
          <w:sz w:val="24"/>
        </w:rPr>
        <w:t> </w:t>
      </w:r>
      <w:r>
        <w:rPr>
          <w:sz w:val="24"/>
        </w:rPr>
        <w:t>atención.</w:t>
      </w:r>
    </w:p>
    <w:p>
      <w:pPr>
        <w:pStyle w:val="BodyText"/>
        <w:spacing w:before="1"/>
        <w:rPr>
          <w:sz w:val="21"/>
        </w:rPr>
      </w:pPr>
    </w:p>
    <w:p>
      <w:pPr>
        <w:pStyle w:val="ListParagraph"/>
        <w:numPr>
          <w:ilvl w:val="0"/>
          <w:numId w:val="4"/>
        </w:numPr>
        <w:tabs>
          <w:tab w:pos="1986" w:val="left" w:leader="none"/>
        </w:tabs>
        <w:spacing w:line="360" w:lineRule="auto" w:before="0" w:after="0"/>
        <w:ind w:left="1133" w:right="1136" w:firstLine="566"/>
        <w:jc w:val="both"/>
        <w:rPr>
          <w:sz w:val="24"/>
        </w:rPr>
      </w:pPr>
      <w:r>
        <w:rPr>
          <w:sz w:val="24"/>
        </w:rPr>
        <w:t>Deben persistir durante al menos 6 meses, con una intensidad inadecuada al nivel de desarrollo del sujeto, seis o más síntomas del listado de</w:t>
      </w:r>
      <w:r>
        <w:rPr>
          <w:spacing w:val="-18"/>
          <w:sz w:val="24"/>
        </w:rPr>
        <w:t> </w:t>
      </w:r>
      <w:r>
        <w:rPr>
          <w:sz w:val="24"/>
        </w:rPr>
        <w:t>hiperactividad/impulsividad.</w:t>
      </w:r>
    </w:p>
    <w:p>
      <w:pPr>
        <w:pStyle w:val="BodyText"/>
        <w:rPr>
          <w:sz w:val="21"/>
        </w:rPr>
      </w:pPr>
    </w:p>
    <w:p>
      <w:pPr>
        <w:pStyle w:val="ListParagraph"/>
        <w:numPr>
          <w:ilvl w:val="0"/>
          <w:numId w:val="4"/>
        </w:numPr>
        <w:tabs>
          <w:tab w:pos="1986" w:val="left" w:leader="none"/>
        </w:tabs>
        <w:spacing w:line="360" w:lineRule="auto" w:before="1" w:after="0"/>
        <w:ind w:left="1133" w:right="1132" w:firstLine="566"/>
        <w:jc w:val="both"/>
        <w:rPr>
          <w:sz w:val="24"/>
        </w:rPr>
      </w:pPr>
      <w:r>
        <w:rPr>
          <w:sz w:val="24"/>
        </w:rPr>
        <w:t>Algunos de los síntomas tienen que aparecer antes de los 7 años. En este aspecto, sí hay modificaciones en el </w:t>
      </w:r>
      <w:r>
        <w:rPr>
          <w:i/>
          <w:sz w:val="24"/>
        </w:rPr>
        <w:t>DSM V</w:t>
      </w:r>
      <w:r>
        <w:rPr>
          <w:sz w:val="24"/>
        </w:rPr>
        <w:t>, puesto que amplía la edad hasta los 12 años.</w:t>
      </w:r>
    </w:p>
    <w:p>
      <w:pPr>
        <w:pStyle w:val="BodyText"/>
        <w:spacing w:before="3"/>
        <w:rPr>
          <w:sz w:val="21"/>
        </w:rPr>
      </w:pPr>
    </w:p>
    <w:p>
      <w:pPr>
        <w:pStyle w:val="ListParagraph"/>
        <w:numPr>
          <w:ilvl w:val="0"/>
          <w:numId w:val="4"/>
        </w:numPr>
        <w:tabs>
          <w:tab w:pos="1986" w:val="left" w:leader="none"/>
        </w:tabs>
        <w:spacing w:line="360" w:lineRule="auto" w:before="0" w:after="0"/>
        <w:ind w:left="1133" w:right="1139" w:firstLine="566"/>
        <w:jc w:val="both"/>
        <w:rPr>
          <w:sz w:val="24"/>
        </w:rPr>
      </w:pPr>
      <w:r>
        <w:rPr>
          <w:sz w:val="24"/>
        </w:rPr>
        <w:t>Las alteraciones provocadas por los síntomas deben aparecer en dos o más contextos (escuela, casa, trabajo,</w:t>
      </w:r>
      <w:r>
        <w:rPr>
          <w:spacing w:val="-4"/>
          <w:sz w:val="24"/>
        </w:rPr>
        <w:t> </w:t>
      </w:r>
      <w:r>
        <w:rPr>
          <w:sz w:val="24"/>
        </w:rPr>
        <w:t>etc.)</w:t>
      </w:r>
    </w:p>
    <w:p>
      <w:pPr>
        <w:pStyle w:val="BodyText"/>
        <w:rPr>
          <w:sz w:val="21"/>
        </w:rPr>
      </w:pPr>
    </w:p>
    <w:p>
      <w:pPr>
        <w:pStyle w:val="ListParagraph"/>
        <w:numPr>
          <w:ilvl w:val="0"/>
          <w:numId w:val="4"/>
        </w:numPr>
        <w:tabs>
          <w:tab w:pos="1986" w:val="left" w:leader="none"/>
        </w:tabs>
        <w:spacing w:line="360" w:lineRule="auto" w:before="0" w:after="0"/>
        <w:ind w:left="1133" w:right="1138" w:firstLine="566"/>
        <w:jc w:val="both"/>
        <w:rPr>
          <w:sz w:val="24"/>
        </w:rPr>
      </w:pPr>
      <w:r>
        <w:rPr>
          <w:sz w:val="24"/>
        </w:rPr>
        <w:t>Debe existir una evidencia de deterioro clínicamente significativo en la actividad social, académica o</w:t>
      </w:r>
      <w:r>
        <w:rPr>
          <w:spacing w:val="-3"/>
          <w:sz w:val="24"/>
        </w:rPr>
        <w:t> </w:t>
      </w:r>
      <w:r>
        <w:rPr>
          <w:sz w:val="24"/>
        </w:rPr>
        <w:t>laboral.</w:t>
      </w:r>
    </w:p>
    <w:p>
      <w:pPr>
        <w:pStyle w:val="BodyText"/>
        <w:spacing w:before="1"/>
        <w:rPr>
          <w:sz w:val="21"/>
        </w:rPr>
      </w:pPr>
    </w:p>
    <w:p>
      <w:pPr>
        <w:pStyle w:val="ListParagraph"/>
        <w:numPr>
          <w:ilvl w:val="0"/>
          <w:numId w:val="4"/>
        </w:numPr>
        <w:tabs>
          <w:tab w:pos="1986" w:val="left" w:leader="none"/>
        </w:tabs>
        <w:spacing w:line="360" w:lineRule="auto" w:before="0" w:after="0"/>
        <w:ind w:left="1133" w:right="1128" w:firstLine="566"/>
        <w:jc w:val="both"/>
        <w:rPr>
          <w:sz w:val="24"/>
        </w:rPr>
      </w:pPr>
      <w:r>
        <w:rPr>
          <w:sz w:val="24"/>
        </w:rPr>
        <w:t>Se hace necesario un diagnóstico diferencial que no explique mejor los síntomas por trastorno generalizado del desarrollo, trastornos mentales o psicóticos, trastornos emocionales o de la</w:t>
      </w:r>
      <w:r>
        <w:rPr>
          <w:spacing w:val="-4"/>
          <w:sz w:val="24"/>
        </w:rPr>
        <w:t> </w:t>
      </w:r>
      <w:r>
        <w:rPr>
          <w:sz w:val="24"/>
        </w:rPr>
        <w:t>personalidad.</w:t>
      </w:r>
    </w:p>
    <w:p>
      <w:pPr>
        <w:pStyle w:val="BodyText"/>
        <w:spacing w:before="3"/>
        <w:rPr>
          <w:sz w:val="21"/>
        </w:rPr>
      </w:pPr>
    </w:p>
    <w:p>
      <w:pPr>
        <w:pStyle w:val="BodyText"/>
        <w:spacing w:line="360" w:lineRule="auto"/>
        <w:ind w:left="1133" w:right="1131" w:firstLine="566"/>
        <w:jc w:val="both"/>
      </w:pPr>
      <w:r>
        <w:rPr/>
        <w:t>Siguiendo con el DSM V (2013), una de las modificaciones que presenta respecto a su anterior versión, es que que ya no se clasifica el TDAH en “</w:t>
      </w:r>
      <w:r>
        <w:rPr>
          <w:i/>
        </w:rPr>
        <w:t>subtipos</w:t>
      </w:r>
      <w:r>
        <w:rPr/>
        <w:t>”, sino que ahora se habla de “</w:t>
      </w:r>
      <w:r>
        <w:rPr>
          <w:i/>
        </w:rPr>
        <w:t>presentaciones clínicas</w:t>
      </w:r>
      <w:r>
        <w:rPr/>
        <w:t>”. Pudiendo un individuo padecer el trastorno en grado leve, moderado o severo. Por tanto, tenemos tres “</w:t>
      </w:r>
      <w:r>
        <w:rPr>
          <w:i/>
        </w:rPr>
        <w:t>presentaciones clínicas</w:t>
      </w:r>
      <w:r>
        <w:rPr/>
        <w:t>”: presentación clínica por Falta de Atención, presentación clínica Hiperactivo/Impulsivo y presentación clínica combinado, inatento e hiperactivo/Impulsivo (véase Tabla</w:t>
      </w:r>
      <w:r>
        <w:rPr>
          <w:spacing w:val="-8"/>
        </w:rPr>
        <w:t> </w:t>
      </w:r>
      <w:r>
        <w:rPr/>
        <w:t>1).</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3644" w:right="0" w:firstLine="0"/>
        <w:jc w:val="left"/>
        <w:rPr>
          <w:i/>
          <w:sz w:val="24"/>
        </w:rPr>
      </w:pPr>
      <w:r>
        <w:rPr/>
        <w:pict>
          <v:group style="position:absolute;margin-left:51.240002pt;margin-top:68.855858pt;width:501.75pt;height:437.85pt;mso-position-horizontal-relative:page;mso-position-vertical-relative:paragraph;z-index:-105520" coordorigin="1025,1377" coordsize="10035,8757">
            <v:line style="position:absolute" from="1080,1396" to="1080,2673" stroked="true" strokeweight="5.304pt" strokecolor="#d2dfed">
              <v:stroke dashstyle="solid"/>
            </v:line>
            <v:rect style="position:absolute;left:4093;top:1396;width:108;height:1277" filled="true" fillcolor="#d2dfed" stroked="false">
              <v:fill type="solid"/>
            </v:rect>
            <v:rect style="position:absolute;left:1133;top:1396;width:2960;height:346" filled="true" fillcolor="#d2dfed" stroked="false">
              <v:fill type="solid"/>
            </v:rect>
            <v:shape style="position:absolute;left:1133;top:1420;width:161;height:161" type="#_x0000_t75" stroked="false">
              <v:imagedata r:id="rId8" o:title=""/>
            </v:shape>
            <v:shape style="position:absolute;left:1133;top:1741;width:2960;height:932" coordorigin="1133,1742" coordsize="2960,932" path="m4093,2088l1133,2088,1133,2673,4093,2673,4093,2088m4093,1742l1133,1742,1133,2088,4093,2088,4093,1742e" filled="true" fillcolor="#d2dfed" stroked="false">
              <v:path arrowok="t"/>
              <v:fill type="solid"/>
            </v:shape>
            <v:rect style="position:absolute;left:4201;top:1396;width:108;height:1277" filled="true" fillcolor="#d2dfed" stroked="false">
              <v:fill type="solid"/>
            </v:rect>
            <v:line style="position:absolute" from="7404,1396" to="7404,2673" stroked="true" strokeweight="5.4pt" strokecolor="#d2dfed">
              <v:stroke dashstyle="solid"/>
            </v:line>
            <v:rect style="position:absolute;left:4309;top:1396;width:3042;height:346" filled="true" fillcolor="#d2dfed" stroked="false">
              <v:fill type="solid"/>
            </v:rect>
            <v:shape style="position:absolute;left:4414;top:1420;width:160;height:161" type="#_x0000_t75" stroked="false">
              <v:imagedata r:id="rId8" o:title=""/>
            </v:shape>
            <v:shape style="position:absolute;left:4309;top:1741;width:3042;height:932" coordorigin="4309,1742" coordsize="3042,932" path="m7350,2088l4309,2088,4309,2673,7350,2673,7350,2088m7350,1742l4309,1742,4309,2088,7350,2088,7350,1742e" filled="true" fillcolor="#d2dfed" stroked="false">
              <v:path arrowok="t"/>
              <v:fill type="solid"/>
            </v:shape>
            <v:line style="position:absolute" from="7512,1397" to="7512,6077" stroked="true" strokeweight="5.4pt" strokecolor="#d2dfed">
              <v:stroke dashstyle="solid"/>
            </v:line>
            <v:line style="position:absolute" from="11005,1397" to="11005,6077" stroked="true" strokeweight="5.4pt" strokecolor="#d2dfed">
              <v:stroke dashstyle="solid"/>
            </v:line>
            <v:shape style="position:absolute;left:7458;top:1396;width:3601;height:8716" coordorigin="7458,1396" coordsize="3601,8716" path="m10951,2568l7566,2568,7566,3154,7566,3737,7566,4323,7566,4908,10951,4908,10951,4323,10951,3737,10951,3154,10951,2568m10951,1396l7566,1396,7566,1982,7566,2568,10951,2568,10951,1982,10951,1396m11059,6077l10951,6077,10951,5494,10951,4908,7566,4908,7566,5494,7566,6077,7458,6077,7458,10112,11059,10112,11059,6077e" filled="true" fillcolor="#d2dfed" stroked="false">
              <v:path arrowok="t"/>
              <v:fill type="solid"/>
            </v:shape>
            <v:line style="position:absolute" from="1025,1387" to="4199,1387" stroked="true" strokeweight=".96001pt" strokecolor="#4f81bc">
              <v:stroke dashstyle="solid"/>
            </v:line>
            <v:rect style="position:absolute;left:4198;top:1377;width:20;height:20" filled="true" fillcolor="#4f81bc" stroked="false">
              <v:fill type="solid"/>
            </v:rect>
            <v:line style="position:absolute" from="4218,1387" to="7458,1387" stroked="true" strokeweight=".96001pt" strokecolor="#4f81bc">
              <v:stroke dashstyle="solid"/>
            </v:line>
            <v:rect style="position:absolute;left:7458;top:1377;width:20;height:20" filled="true" fillcolor="#4f81bc" stroked="false">
              <v:fill type="solid"/>
            </v:rect>
            <v:line style="position:absolute" from="7477,1387" to="11057,1387" stroked="true" strokeweight=".96001pt" strokecolor="#4f81bc">
              <v:stroke dashstyle="solid"/>
            </v:line>
            <v:shape style="position:absolute;left:1133;top:2697;width:161;height:160" type="#_x0000_t75" stroked="false">
              <v:imagedata r:id="rId8" o:title=""/>
            </v:shape>
            <v:shape style="position:absolute;left:4414;top:2697;width:160;height:160" type="#_x0000_t75" stroked="false">
              <v:imagedata r:id="rId8" o:title=""/>
            </v:shape>
            <v:line style="position:absolute" from="1080,3603" to="1080,4534" stroked="true" strokeweight="5.304pt" strokecolor="#d2dfed">
              <v:stroke dashstyle="solid"/>
            </v:line>
            <v:line style="position:absolute" from="4147,3603" to="4147,4534" stroked="true" strokeweight="5.4pt" strokecolor="#d2dfed">
              <v:stroke dashstyle="solid"/>
            </v:line>
            <v:shape style="position:absolute;left:1027;top:3602;width:3174;height:1275" coordorigin="1027,3603" coordsize="3174,1275" path="m4093,3603l1133,3603,1133,3948,4093,3948,4093,3603m4201,4534l1027,4534,1027,4877,4201,4877,4201,4534e" filled="true" fillcolor="#d2dfed" stroked="false">
              <v:path arrowok="t"/>
              <v:fill type="solid"/>
            </v:shape>
            <v:shape style="position:absolute;left:1133;top:3625;width:161;height:161" type="#_x0000_t75" stroked="false">
              <v:imagedata r:id="rId8" o:title=""/>
            </v:shape>
            <v:rect style="position:absolute;left:1133;top:3948;width:2960;height:586" filled="true" fillcolor="#d2dfed" stroked="false">
              <v:fill type="solid"/>
            </v:rect>
            <v:line style="position:absolute" from="4255,3603" to="4255,4877" stroked="true" strokeweight="5.4pt" strokecolor="#d2dfed">
              <v:stroke dashstyle="solid"/>
            </v:line>
            <v:line style="position:absolute" from="7404,3603" to="7404,4877" stroked="true" strokeweight="5.4pt" strokecolor="#d2dfed">
              <v:stroke dashstyle="solid"/>
            </v:line>
            <v:rect style="position:absolute;left:4309;top:3602;width:3042;height:346" filled="true" fillcolor="#d2dfed" stroked="false">
              <v:fill type="solid"/>
            </v:rect>
            <v:shape style="position:absolute;left:4414;top:3625;width:160;height:161" type="#_x0000_t75" stroked="false">
              <v:imagedata r:id="rId8" o:title=""/>
            </v:shape>
            <v:shape style="position:absolute;left:4309;top:3948;width:3042;height:929" coordorigin="4309,3948" coordsize="3042,929" path="m7350,3948l4309,3948,4309,4294,4309,4877,7350,4877,7350,4294,7350,3948e" filled="true" fillcolor="#d2dfed" stroked="false">
              <v:path arrowok="t"/>
              <v:fill type="solid"/>
            </v:shape>
            <v:shape style="position:absolute;left:1133;top:4900;width:161;height:161" type="#_x0000_t75" stroked="false">
              <v:imagedata r:id="rId8" o:title=""/>
            </v:shape>
            <v:shape style="position:absolute;left:4414;top:4900;width:160;height:161" type="#_x0000_t75" stroked="false">
              <v:imagedata r:id="rId8" o:title=""/>
            </v:shape>
            <v:line style="position:absolute" from="1080,5808" to="1080,6394" stroked="true" strokeweight="5.304pt" strokecolor="#d2dfed">
              <v:stroke dashstyle="solid"/>
            </v:line>
            <v:line style="position:absolute" from="4147,5808" to="4147,6394" stroked="true" strokeweight="5.4pt" strokecolor="#d2dfed">
              <v:stroke dashstyle="solid"/>
            </v:line>
            <v:shape style="position:absolute;left:1027;top:5808;width:3174;height:930" coordorigin="1027,5808" coordsize="3174,930" path="m4201,6394l4093,6394,4093,5808,1133,5808,1133,6394,1027,6394,1027,6737,4201,6737,4201,6394e" filled="true" fillcolor="#d2dfed" stroked="false">
              <v:path arrowok="t"/>
              <v:fill type="solid"/>
            </v:shape>
            <v:shape style="position:absolute;left:1171;top:5831;width:161;height:161" type="#_x0000_t75" stroked="false">
              <v:imagedata r:id="rId8" o:title=""/>
            </v:shape>
            <v:line style="position:absolute" from="4255,5808" to="4255,6737" stroked="true" strokeweight="5.4pt" strokecolor="#d2dfed">
              <v:stroke dashstyle="solid"/>
            </v:line>
            <v:line style="position:absolute" from="7404,5808" to="7404,6737" stroked="true" strokeweight="5.4pt" strokecolor="#d2dfed">
              <v:stroke dashstyle="solid"/>
            </v:line>
            <v:rect style="position:absolute;left:4309;top:5808;width:3042;height:346" filled="true" fillcolor="#d2dfed" stroked="false">
              <v:fill type="solid"/>
            </v:rect>
            <v:shape style="position:absolute;left:4414;top:5831;width:160;height:161" type="#_x0000_t75" stroked="false">
              <v:imagedata r:id="rId8" o:title=""/>
            </v:shape>
            <v:rect style="position:absolute;left:4309;top:6153;width:3042;height:584" filled="true" fillcolor="#d2dfed" stroked="false">
              <v:fill type="solid"/>
            </v:rect>
            <v:shape style="position:absolute;left:1133;top:6760;width:161;height:161" type="#_x0000_t75" stroked="false">
              <v:imagedata r:id="rId8" o:title=""/>
            </v:shape>
            <v:shape style="position:absolute;left:4414;top:6760;width:160;height:161" type="#_x0000_t75" stroked="false">
              <v:imagedata r:id="rId8" o:title=""/>
            </v:shape>
            <v:line style="position:absolute" from="1080,8012" to="1080,8597" stroked="true" strokeweight="5.304pt" strokecolor="#d2dfed">
              <v:stroke dashstyle="solid"/>
            </v:line>
            <v:line style="position:absolute" from="4147,8012" to="4147,8597" stroked="true" strokeweight="5.4pt" strokecolor="#d2dfed">
              <v:stroke dashstyle="solid"/>
            </v:line>
            <v:shape style="position:absolute;left:1027;top:8011;width:3174;height:932" coordorigin="1027,8012" coordsize="3174,932" path="m4201,8597l4093,8597,4093,8012,1133,8012,1133,8597,1027,8597,1027,8943,4201,8943,4201,8597e" filled="true" fillcolor="#d2dfed" stroked="false">
              <v:path arrowok="t"/>
              <v:fill type="solid"/>
            </v:shape>
            <v:shape style="position:absolute;left:1133;top:8034;width:161;height:161" type="#_x0000_t75" stroked="false">
              <v:imagedata r:id="rId8" o:title=""/>
            </v:shape>
            <v:line style="position:absolute" from="4255,8012" to="4255,8943" stroked="true" strokeweight="5.4pt" strokecolor="#d2dfed">
              <v:stroke dashstyle="solid"/>
            </v:line>
            <v:line style="position:absolute" from="7404,8012" to="7404,8943" stroked="true" strokeweight="5.4pt" strokecolor="#d2dfed">
              <v:stroke dashstyle="solid"/>
            </v:line>
            <v:rect style="position:absolute;left:4309;top:8011;width:3042;height:346" filled="true" fillcolor="#d2dfed" stroked="false">
              <v:fill type="solid"/>
            </v:rect>
            <v:shape style="position:absolute;left:4414;top:8034;width:160;height:161" type="#_x0000_t75" stroked="false">
              <v:imagedata r:id="rId8" o:title=""/>
            </v:shape>
            <v:rect style="position:absolute;left:4309;top:8357;width:3042;height:586" filled="true" fillcolor="#d2dfed" stroked="false">
              <v:fill type="solid"/>
            </v:rect>
            <v:shape style="position:absolute;left:1133;top:8965;width:161;height:161" type="#_x0000_t75" stroked="false">
              <v:imagedata r:id="rId8" o:title=""/>
            </v:shape>
            <v:shape style="position:absolute;left:4414;top:8965;width:160;height:161" type="#_x0000_t75" stroked="false">
              <v:imagedata r:id="rId8" o:title=""/>
            </v:shape>
            <v:line style="position:absolute" from="1080,9529" to="1080,10112" stroked="true" strokeweight="5.304pt" strokecolor="#d2dfed">
              <v:stroke dashstyle="solid"/>
            </v:line>
            <v:rect style="position:absolute;left:4093;top:9528;width:108;height:584" filled="true" fillcolor="#d2dfed" stroked="false">
              <v:fill type="solid"/>
            </v:rect>
            <v:rect style="position:absolute;left:1133;top:9528;width:2960;height:584" filled="true" fillcolor="#d2dfed" stroked="false">
              <v:fill type="solid"/>
            </v:rect>
            <v:shape style="position:absolute;left:1133;top:9551;width:161;height:161" type="#_x0000_t75" stroked="false">
              <v:imagedata r:id="rId8" o:title=""/>
            </v:shape>
            <v:rect style="position:absolute;left:4201;top:9528;width:108;height:584" filled="true" fillcolor="#d2dfed" stroked="false">
              <v:fill type="solid"/>
            </v:rect>
            <v:line style="position:absolute" from="7404,9529" to="7404,10112" stroked="true" strokeweight="5.4pt" strokecolor="#d2dfed">
              <v:stroke dashstyle="solid"/>
            </v:line>
            <v:rect style="position:absolute;left:4309;top:9528;width:3042;height:584" filled="true" fillcolor="#d2dfed" stroked="false">
              <v:fill type="solid"/>
            </v:rect>
            <v:shape style="position:absolute;left:4414;top:9551;width:160;height:161" type="#_x0000_t75" stroked="false">
              <v:imagedata r:id="rId8" o:title=""/>
            </v:shape>
            <v:line style="position:absolute" from="1025,10124" to="4199,10124" stroked="true" strokeweight=".96002pt" strokecolor="#4f81bc">
              <v:stroke dashstyle="solid"/>
            </v:line>
            <v:rect style="position:absolute;left:4198;top:10114;width:20;height:20" filled="true" fillcolor="#4f81bc" stroked="false">
              <v:fill type="solid"/>
            </v:rect>
            <v:line style="position:absolute" from="4218,10124" to="7458,10124" stroked="true" strokeweight=".96002pt" strokecolor="#4f81bc">
              <v:stroke dashstyle="solid"/>
            </v:line>
            <v:rect style="position:absolute;left:7458;top:10114;width:20;height:20" filled="true" fillcolor="#4f81bc" stroked="false">
              <v:fill type="solid"/>
            </v:rect>
            <v:line style="position:absolute" from="7477,10124" to="11057,10124" stroked="true" strokeweight=".96002pt" strokecolor="#4f81bc">
              <v:stroke dashstyle="solid"/>
            </v:line>
            <w10:wrap type="none"/>
          </v:group>
        </w:pict>
      </w:r>
      <w:bookmarkStart w:name="_bookmark8" w:id="15"/>
      <w:bookmarkEnd w:id="15"/>
      <w:r>
        <w:rPr/>
      </w:r>
      <w:r>
        <w:rPr>
          <w:sz w:val="24"/>
        </w:rPr>
        <w:t>Tabla 1</w:t>
      </w:r>
      <w:r>
        <w:rPr>
          <w:i/>
          <w:sz w:val="24"/>
        </w:rPr>
        <w:t>. Presentaciones Clínicas del TDAH</w:t>
      </w:r>
    </w:p>
    <w:p>
      <w:pPr>
        <w:pStyle w:val="BodyText"/>
        <w:spacing w:before="2"/>
        <w:rPr>
          <w:i/>
          <w:sz w:val="12"/>
        </w:rPr>
      </w:pPr>
    </w:p>
    <w:tbl>
      <w:tblPr>
        <w:tblW w:w="0" w:type="auto"/>
        <w:jc w:val="lef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4"/>
        <w:gridCol w:w="3319"/>
        <w:gridCol w:w="3540"/>
      </w:tblGrid>
      <w:tr>
        <w:trPr>
          <w:trHeight w:val="950" w:hRule="atLeast"/>
        </w:trPr>
        <w:tc>
          <w:tcPr>
            <w:tcW w:w="3174" w:type="dxa"/>
            <w:tcBorders>
              <w:top w:val="single" w:sz="8" w:space="0" w:color="4F81BC"/>
            </w:tcBorders>
          </w:tcPr>
          <w:p>
            <w:pPr>
              <w:pStyle w:val="TableParagraph"/>
              <w:spacing w:line="491" w:lineRule="auto"/>
              <w:ind w:left="778" w:right="586" w:hanging="178"/>
              <w:rPr>
                <w:b/>
                <w:sz w:val="20"/>
              </w:rPr>
            </w:pPr>
            <w:r>
              <w:rPr>
                <w:b/>
                <w:color w:val="001F5F"/>
                <w:sz w:val="20"/>
              </w:rPr>
              <w:t>Presentación Clínica Falta de Atención</w:t>
            </w:r>
          </w:p>
        </w:tc>
        <w:tc>
          <w:tcPr>
            <w:tcW w:w="3319" w:type="dxa"/>
            <w:tcBorders>
              <w:top w:val="single" w:sz="8" w:space="0" w:color="4F81BC"/>
            </w:tcBorders>
          </w:tcPr>
          <w:p>
            <w:pPr>
              <w:pStyle w:val="TableParagraph"/>
              <w:spacing w:line="491" w:lineRule="auto"/>
              <w:ind w:left="590" w:right="167" w:firstLine="55"/>
              <w:rPr>
                <w:b/>
                <w:sz w:val="20"/>
              </w:rPr>
            </w:pPr>
            <w:r>
              <w:rPr>
                <w:b/>
                <w:color w:val="001F5F"/>
                <w:sz w:val="20"/>
              </w:rPr>
              <w:t>Presentación Clínica </w:t>
            </w:r>
            <w:r>
              <w:rPr>
                <w:b/>
                <w:color w:val="001F5F"/>
                <w:w w:val="95"/>
                <w:sz w:val="20"/>
              </w:rPr>
              <w:t>Hiperactivo/Impulsivo</w:t>
            </w:r>
          </w:p>
        </w:tc>
        <w:tc>
          <w:tcPr>
            <w:tcW w:w="3540" w:type="dxa"/>
            <w:tcBorders>
              <w:top w:val="single" w:sz="8" w:space="0" w:color="4F81BC"/>
            </w:tcBorders>
          </w:tcPr>
          <w:p>
            <w:pPr>
              <w:pStyle w:val="TableParagraph"/>
              <w:spacing w:line="360" w:lineRule="auto"/>
              <w:ind w:left="169" w:firstLine="7"/>
              <w:rPr>
                <w:b/>
                <w:sz w:val="20"/>
              </w:rPr>
            </w:pPr>
            <w:r>
              <w:rPr>
                <w:b/>
                <w:color w:val="001F5F"/>
                <w:sz w:val="20"/>
              </w:rPr>
              <w:t>Presentación Clínica Combinado Inatento e Hiperacitivo/Impulsivo</w:t>
            </w:r>
          </w:p>
        </w:tc>
      </w:tr>
      <w:tr>
        <w:trPr>
          <w:trHeight w:val="1109" w:hRule="atLeast"/>
        </w:trPr>
        <w:tc>
          <w:tcPr>
            <w:tcW w:w="3174" w:type="dxa"/>
          </w:tcPr>
          <w:p>
            <w:pPr>
              <w:pStyle w:val="TableParagraph"/>
              <w:spacing w:line="360" w:lineRule="auto" w:before="7"/>
              <w:ind w:left="106" w:right="107" w:firstLine="292"/>
              <w:jc w:val="both"/>
              <w:rPr>
                <w:sz w:val="20"/>
              </w:rPr>
            </w:pPr>
            <w:r>
              <w:rPr>
                <w:color w:val="001F5F"/>
                <w:sz w:val="20"/>
              </w:rPr>
              <w:t>Comete errores por descuido puesto que no presta atención a detalles.</w:t>
            </w:r>
          </w:p>
        </w:tc>
        <w:tc>
          <w:tcPr>
            <w:tcW w:w="3319" w:type="dxa"/>
          </w:tcPr>
          <w:p>
            <w:pPr>
              <w:pStyle w:val="TableParagraph"/>
              <w:spacing w:line="360" w:lineRule="auto" w:before="7"/>
              <w:ind w:left="108" w:right="169" w:firstLine="376"/>
              <w:jc w:val="both"/>
              <w:rPr>
                <w:sz w:val="20"/>
              </w:rPr>
            </w:pPr>
            <w:r>
              <w:rPr>
                <w:color w:val="001F5F"/>
                <w:sz w:val="20"/>
              </w:rPr>
              <w:t>Mueve continuamente manos o pies. Tiene dificultades para permanecer quieto en la silla.</w:t>
            </w:r>
          </w:p>
        </w:tc>
        <w:tc>
          <w:tcPr>
            <w:tcW w:w="3540" w:type="dxa"/>
            <w:shd w:val="clear" w:color="auto" w:fill="D2DFED"/>
          </w:tcPr>
          <w:p>
            <w:pPr>
              <w:pStyle w:val="TableParagraph"/>
              <w:rPr>
                <w:rFonts w:ascii="Times New Roman"/>
                <w:sz w:val="20"/>
              </w:rPr>
            </w:pPr>
          </w:p>
        </w:tc>
      </w:tr>
      <w:tr>
        <w:trPr>
          <w:trHeight w:val="929" w:hRule="atLeast"/>
        </w:trPr>
        <w:tc>
          <w:tcPr>
            <w:tcW w:w="3174" w:type="dxa"/>
          </w:tcPr>
          <w:p>
            <w:pPr>
              <w:pStyle w:val="TableParagraph"/>
              <w:spacing w:line="357" w:lineRule="auto" w:before="174"/>
              <w:ind w:left="106" w:right="107" w:firstLine="247"/>
              <w:rPr>
                <w:sz w:val="20"/>
              </w:rPr>
            </w:pPr>
            <w:r>
              <w:rPr>
                <w:color w:val="001F5F"/>
                <w:sz w:val="20"/>
              </w:rPr>
              <w:t>Dificultades para mantener la atención en una tarea.</w:t>
            </w:r>
          </w:p>
        </w:tc>
        <w:tc>
          <w:tcPr>
            <w:tcW w:w="3319" w:type="dxa"/>
          </w:tcPr>
          <w:p>
            <w:pPr>
              <w:pStyle w:val="TableParagraph"/>
              <w:spacing w:line="357" w:lineRule="auto" w:before="174"/>
              <w:ind w:left="108" w:right="167" w:firstLine="376"/>
              <w:rPr>
                <w:sz w:val="20"/>
              </w:rPr>
            </w:pPr>
            <w:r>
              <w:rPr>
                <w:color w:val="001F5F"/>
                <w:sz w:val="20"/>
              </w:rPr>
              <w:t>Dificultad para permanecer sentado durante mucho tiempo.</w:t>
            </w:r>
          </w:p>
        </w:tc>
        <w:tc>
          <w:tcPr>
            <w:tcW w:w="3540" w:type="dxa"/>
            <w:shd w:val="clear" w:color="auto" w:fill="D2DFED"/>
          </w:tcPr>
          <w:p>
            <w:pPr>
              <w:pStyle w:val="TableParagraph"/>
              <w:rPr>
                <w:rFonts w:ascii="Times New Roman"/>
                <w:sz w:val="20"/>
              </w:rPr>
            </w:pPr>
          </w:p>
        </w:tc>
      </w:tr>
      <w:tr>
        <w:trPr>
          <w:trHeight w:val="1275" w:hRule="atLeast"/>
        </w:trPr>
        <w:tc>
          <w:tcPr>
            <w:tcW w:w="3174" w:type="dxa"/>
          </w:tcPr>
          <w:p>
            <w:pPr>
              <w:pStyle w:val="TableParagraph"/>
              <w:spacing w:line="360" w:lineRule="auto" w:before="174"/>
              <w:ind w:left="106" w:right="107" w:firstLine="247"/>
              <w:rPr>
                <w:sz w:val="20"/>
              </w:rPr>
            </w:pPr>
            <w:r>
              <w:rPr>
                <w:color w:val="001F5F"/>
                <w:sz w:val="20"/>
              </w:rPr>
              <w:t>En ocasiones parece que no escucha lo que se le dice.</w:t>
            </w:r>
          </w:p>
        </w:tc>
        <w:tc>
          <w:tcPr>
            <w:tcW w:w="3319" w:type="dxa"/>
          </w:tcPr>
          <w:p>
            <w:pPr>
              <w:pStyle w:val="TableParagraph"/>
              <w:spacing w:line="360" w:lineRule="auto" w:before="174"/>
              <w:ind w:left="108" w:right="167" w:firstLine="376"/>
              <w:jc w:val="both"/>
              <w:rPr>
                <w:sz w:val="20"/>
              </w:rPr>
            </w:pPr>
            <w:r>
              <w:rPr>
                <w:color w:val="001F5F"/>
                <w:sz w:val="20"/>
              </w:rPr>
              <w:t>Corre o trepa de manera excesiva. Agitación extrema en adultos.</w:t>
            </w:r>
          </w:p>
        </w:tc>
        <w:tc>
          <w:tcPr>
            <w:tcW w:w="3540" w:type="dxa"/>
            <w:shd w:val="clear" w:color="auto" w:fill="D2DFED"/>
          </w:tcPr>
          <w:p>
            <w:pPr>
              <w:pStyle w:val="TableParagraph"/>
              <w:rPr>
                <w:rFonts w:ascii="Times New Roman"/>
                <w:sz w:val="20"/>
              </w:rPr>
            </w:pPr>
          </w:p>
        </w:tc>
      </w:tr>
      <w:tr>
        <w:trPr>
          <w:trHeight w:val="1065" w:hRule="atLeast"/>
        </w:trPr>
        <w:tc>
          <w:tcPr>
            <w:tcW w:w="3174" w:type="dxa"/>
          </w:tcPr>
          <w:p>
            <w:pPr>
              <w:pStyle w:val="TableParagraph"/>
              <w:tabs>
                <w:tab w:pos="1454" w:val="left" w:leader="none"/>
                <w:tab w:pos="2135" w:val="left" w:leader="none"/>
                <w:tab w:pos="2965" w:val="left" w:leader="none"/>
              </w:tabs>
              <w:spacing w:line="360" w:lineRule="auto" w:before="173"/>
              <w:ind w:left="106" w:right="107" w:firstLine="247"/>
              <w:rPr>
                <w:sz w:val="20"/>
              </w:rPr>
            </w:pPr>
            <w:r>
              <w:rPr>
                <w:color w:val="001F5F"/>
                <w:sz w:val="20"/>
              </w:rPr>
              <w:t>Dificultad</w:t>
              <w:tab/>
              <w:t>para</w:t>
              <w:tab/>
              <w:t>seguir</w:t>
              <w:tab/>
              <w:t>y</w:t>
            </w:r>
            <w:r>
              <w:rPr>
                <w:color w:val="001F5F"/>
                <w:w w:val="99"/>
                <w:sz w:val="20"/>
              </w:rPr>
              <w:t> </w:t>
            </w:r>
            <w:r>
              <w:rPr>
                <w:color w:val="001F5F"/>
                <w:sz w:val="20"/>
              </w:rPr>
              <w:t>completar</w:t>
            </w:r>
            <w:r>
              <w:rPr>
                <w:color w:val="001F5F"/>
                <w:spacing w:val="0"/>
                <w:sz w:val="20"/>
              </w:rPr>
              <w:t> </w:t>
            </w:r>
            <w:r>
              <w:rPr>
                <w:color w:val="001F5F"/>
                <w:sz w:val="20"/>
              </w:rPr>
              <w:t>instrucciones.</w:t>
            </w:r>
          </w:p>
        </w:tc>
        <w:tc>
          <w:tcPr>
            <w:tcW w:w="3319" w:type="dxa"/>
          </w:tcPr>
          <w:p>
            <w:pPr>
              <w:pStyle w:val="TableParagraph"/>
              <w:spacing w:line="360" w:lineRule="auto" w:before="173"/>
              <w:ind w:left="108" w:right="167" w:firstLine="376"/>
              <w:rPr>
                <w:sz w:val="20"/>
              </w:rPr>
            </w:pPr>
            <w:r>
              <w:rPr>
                <w:color w:val="001F5F"/>
                <w:sz w:val="20"/>
              </w:rPr>
              <w:t>Le cuesta realizar actividades tranquilamente.</w:t>
            </w:r>
          </w:p>
        </w:tc>
        <w:tc>
          <w:tcPr>
            <w:tcW w:w="3540" w:type="dxa"/>
            <w:shd w:val="clear" w:color="auto" w:fill="D2DFED"/>
          </w:tcPr>
          <w:p>
            <w:pPr>
              <w:pStyle w:val="TableParagraph"/>
              <w:spacing w:before="8"/>
              <w:rPr>
                <w:i/>
                <w:sz w:val="17"/>
              </w:rPr>
            </w:pPr>
          </w:p>
          <w:p>
            <w:pPr>
              <w:pStyle w:val="TableParagraph"/>
              <w:ind w:left="647" w:right="713"/>
              <w:jc w:val="center"/>
              <w:rPr>
                <w:sz w:val="20"/>
              </w:rPr>
            </w:pPr>
            <w:r>
              <w:rPr>
                <w:color w:val="001F5F"/>
                <w:sz w:val="20"/>
              </w:rPr>
              <w:t>Síntomas de ambas</w:t>
            </w:r>
          </w:p>
          <w:p>
            <w:pPr>
              <w:pStyle w:val="TableParagraph"/>
              <w:spacing w:before="9"/>
              <w:rPr>
                <w:i/>
                <w:sz w:val="30"/>
              </w:rPr>
            </w:pPr>
          </w:p>
          <w:p>
            <w:pPr>
              <w:pStyle w:val="TableParagraph"/>
              <w:spacing w:before="1"/>
              <w:ind w:left="652" w:right="713"/>
              <w:jc w:val="center"/>
              <w:rPr>
                <w:sz w:val="20"/>
              </w:rPr>
            </w:pPr>
            <w:r>
              <w:rPr>
                <w:color w:val="001F5F"/>
                <w:sz w:val="20"/>
              </w:rPr>
              <w:t>presentaciones clínicas.</w:t>
            </w:r>
          </w:p>
        </w:tc>
      </w:tr>
      <w:tr>
        <w:trPr>
          <w:trHeight w:val="794" w:hRule="atLeast"/>
        </w:trPr>
        <w:tc>
          <w:tcPr>
            <w:tcW w:w="3174" w:type="dxa"/>
          </w:tcPr>
          <w:p>
            <w:pPr>
              <w:pStyle w:val="TableParagraph"/>
              <w:spacing w:before="38"/>
              <w:ind w:left="353"/>
              <w:rPr>
                <w:sz w:val="20"/>
              </w:rPr>
            </w:pPr>
            <w:r>
              <w:rPr>
                <w:color w:val="001F5F"/>
                <w:sz w:val="20"/>
              </w:rPr>
              <w:t>Dificultades para organizarse.</w:t>
            </w:r>
          </w:p>
        </w:tc>
        <w:tc>
          <w:tcPr>
            <w:tcW w:w="3319" w:type="dxa"/>
          </w:tcPr>
          <w:p>
            <w:pPr>
              <w:pStyle w:val="TableParagraph"/>
              <w:tabs>
                <w:tab w:pos="1231" w:val="left" w:leader="none"/>
                <w:tab w:pos="1957" w:val="left" w:leader="none"/>
                <w:tab w:pos="2336" w:val="left" w:leader="none"/>
              </w:tabs>
              <w:spacing w:line="360" w:lineRule="auto" w:before="38"/>
              <w:ind w:left="108" w:right="167" w:firstLine="376"/>
              <w:rPr>
                <w:sz w:val="20"/>
              </w:rPr>
            </w:pPr>
            <w:r>
              <w:rPr>
                <w:color w:val="001F5F"/>
                <w:sz w:val="20"/>
              </w:rPr>
              <w:t>Actúa</w:t>
              <w:tab/>
              <w:t>como</w:t>
              <w:tab/>
              <w:t>si</w:t>
              <w:tab/>
              <w:t>estuviera activado por un motor.</w:t>
            </w:r>
          </w:p>
        </w:tc>
        <w:tc>
          <w:tcPr>
            <w:tcW w:w="3540" w:type="dxa"/>
            <w:shd w:val="clear" w:color="auto" w:fill="D2DFED"/>
          </w:tcPr>
          <w:p>
            <w:pPr>
              <w:pStyle w:val="TableParagraph"/>
              <w:rPr>
                <w:rFonts w:ascii="Times New Roman"/>
                <w:sz w:val="20"/>
              </w:rPr>
            </w:pPr>
          </w:p>
        </w:tc>
      </w:tr>
      <w:tr>
        <w:trPr>
          <w:trHeight w:val="1274" w:hRule="atLeast"/>
        </w:trPr>
        <w:tc>
          <w:tcPr>
            <w:tcW w:w="3174" w:type="dxa"/>
          </w:tcPr>
          <w:p>
            <w:pPr>
              <w:pStyle w:val="TableParagraph"/>
              <w:spacing w:line="360" w:lineRule="auto" w:before="173"/>
              <w:ind w:left="67" w:right="107" w:firstLine="286"/>
              <w:jc w:val="both"/>
              <w:rPr>
                <w:sz w:val="20"/>
              </w:rPr>
            </w:pPr>
            <w:r>
              <w:rPr>
                <w:color w:val="001F5F"/>
                <w:sz w:val="20"/>
              </w:rPr>
              <w:t>Evita y le desagradan tareas que requieren esfuerzo mental sostenido.</w:t>
            </w:r>
          </w:p>
        </w:tc>
        <w:tc>
          <w:tcPr>
            <w:tcW w:w="3319" w:type="dxa"/>
          </w:tcPr>
          <w:p>
            <w:pPr>
              <w:pStyle w:val="TableParagraph"/>
              <w:spacing w:before="173"/>
              <w:ind w:left="485"/>
              <w:rPr>
                <w:sz w:val="20"/>
              </w:rPr>
            </w:pPr>
            <w:r>
              <w:rPr>
                <w:color w:val="001F5F"/>
                <w:sz w:val="20"/>
              </w:rPr>
              <w:t>Habla en exceso.</w:t>
            </w:r>
          </w:p>
        </w:tc>
        <w:tc>
          <w:tcPr>
            <w:tcW w:w="3540" w:type="dxa"/>
            <w:shd w:val="clear" w:color="auto" w:fill="D2DFED"/>
          </w:tcPr>
          <w:p>
            <w:pPr>
              <w:pStyle w:val="TableParagraph"/>
              <w:rPr>
                <w:rFonts w:ascii="Times New Roman"/>
                <w:sz w:val="20"/>
              </w:rPr>
            </w:pPr>
          </w:p>
        </w:tc>
      </w:tr>
      <w:tr>
        <w:trPr>
          <w:trHeight w:val="930" w:hRule="atLeast"/>
        </w:trPr>
        <w:tc>
          <w:tcPr>
            <w:tcW w:w="3174" w:type="dxa"/>
          </w:tcPr>
          <w:p>
            <w:pPr>
              <w:pStyle w:val="TableParagraph"/>
              <w:spacing w:before="173"/>
              <w:ind w:left="353"/>
              <w:rPr>
                <w:sz w:val="20"/>
              </w:rPr>
            </w:pPr>
            <w:r>
              <w:rPr>
                <w:color w:val="001F5F"/>
                <w:sz w:val="20"/>
              </w:rPr>
              <w:t>A menudo pierde sus cosas.</w:t>
            </w:r>
          </w:p>
        </w:tc>
        <w:tc>
          <w:tcPr>
            <w:tcW w:w="3319" w:type="dxa"/>
          </w:tcPr>
          <w:p>
            <w:pPr>
              <w:pStyle w:val="TableParagraph"/>
              <w:spacing w:line="360" w:lineRule="auto" w:before="173"/>
              <w:ind w:left="108" w:right="167" w:firstLine="376"/>
              <w:rPr>
                <w:sz w:val="20"/>
              </w:rPr>
            </w:pPr>
            <w:r>
              <w:rPr>
                <w:color w:val="001F5F"/>
                <w:sz w:val="20"/>
              </w:rPr>
              <w:t>Responde antes de terminar de formular la pregunta.</w:t>
            </w:r>
          </w:p>
        </w:tc>
        <w:tc>
          <w:tcPr>
            <w:tcW w:w="3540" w:type="dxa"/>
            <w:shd w:val="clear" w:color="auto" w:fill="D2DFED"/>
          </w:tcPr>
          <w:p>
            <w:pPr>
              <w:pStyle w:val="TableParagraph"/>
              <w:rPr>
                <w:rFonts w:ascii="Times New Roman"/>
                <w:sz w:val="20"/>
              </w:rPr>
            </w:pPr>
          </w:p>
        </w:tc>
      </w:tr>
      <w:tr>
        <w:trPr>
          <w:trHeight w:val="585" w:hRule="atLeast"/>
        </w:trPr>
        <w:tc>
          <w:tcPr>
            <w:tcW w:w="3174" w:type="dxa"/>
          </w:tcPr>
          <w:p>
            <w:pPr>
              <w:pStyle w:val="TableParagraph"/>
              <w:spacing w:before="174"/>
              <w:ind w:left="353"/>
              <w:rPr>
                <w:sz w:val="20"/>
              </w:rPr>
            </w:pPr>
            <w:r>
              <w:rPr>
                <w:color w:val="001F5F"/>
                <w:sz w:val="20"/>
              </w:rPr>
              <w:t>Se distrae fácilmente.</w:t>
            </w:r>
          </w:p>
        </w:tc>
        <w:tc>
          <w:tcPr>
            <w:tcW w:w="3319" w:type="dxa"/>
          </w:tcPr>
          <w:p>
            <w:pPr>
              <w:pStyle w:val="TableParagraph"/>
              <w:spacing w:before="174"/>
              <w:ind w:left="485"/>
              <w:rPr>
                <w:sz w:val="20"/>
              </w:rPr>
            </w:pPr>
            <w:r>
              <w:rPr>
                <w:color w:val="001F5F"/>
                <w:sz w:val="20"/>
              </w:rPr>
              <w:t>No respeta</w:t>
            </w:r>
            <w:r>
              <w:rPr>
                <w:color w:val="001F5F"/>
                <w:spacing w:val="51"/>
                <w:sz w:val="20"/>
              </w:rPr>
              <w:t> </w:t>
            </w:r>
            <w:r>
              <w:rPr>
                <w:color w:val="001F5F"/>
                <w:sz w:val="20"/>
              </w:rPr>
              <w:t>turnos.</w:t>
            </w:r>
          </w:p>
        </w:tc>
        <w:tc>
          <w:tcPr>
            <w:tcW w:w="3540" w:type="dxa"/>
            <w:shd w:val="clear" w:color="auto" w:fill="D2DFED"/>
          </w:tcPr>
          <w:p>
            <w:pPr>
              <w:pStyle w:val="TableParagraph"/>
              <w:rPr>
                <w:rFonts w:ascii="Times New Roman"/>
                <w:sz w:val="20"/>
              </w:rPr>
            </w:pPr>
          </w:p>
        </w:tc>
      </w:tr>
      <w:tr>
        <w:trPr>
          <w:trHeight w:val="772" w:hRule="atLeast"/>
        </w:trPr>
        <w:tc>
          <w:tcPr>
            <w:tcW w:w="3174" w:type="dxa"/>
          </w:tcPr>
          <w:p>
            <w:pPr>
              <w:pStyle w:val="TableParagraph"/>
              <w:spacing w:before="174"/>
              <w:ind w:left="353"/>
              <w:rPr>
                <w:sz w:val="20"/>
              </w:rPr>
            </w:pPr>
            <w:r>
              <w:rPr>
                <w:color w:val="001F5F"/>
                <w:sz w:val="20"/>
              </w:rPr>
              <w:t>Olvida las tareas diarias</w:t>
            </w:r>
          </w:p>
        </w:tc>
        <w:tc>
          <w:tcPr>
            <w:tcW w:w="3319" w:type="dxa"/>
          </w:tcPr>
          <w:p>
            <w:pPr>
              <w:pStyle w:val="TableParagraph"/>
              <w:spacing w:before="174"/>
              <w:ind w:left="485"/>
              <w:rPr>
                <w:sz w:val="20"/>
              </w:rPr>
            </w:pPr>
            <w:r>
              <w:rPr>
                <w:color w:val="001F5F"/>
                <w:sz w:val="20"/>
              </w:rPr>
              <w:t>Interrumpe a los demás.</w:t>
            </w:r>
          </w:p>
        </w:tc>
        <w:tc>
          <w:tcPr>
            <w:tcW w:w="3540" w:type="dxa"/>
            <w:shd w:val="clear" w:color="auto" w:fill="D2DFED"/>
          </w:tcPr>
          <w:p>
            <w:pPr>
              <w:pStyle w:val="TableParagraph"/>
              <w:rPr>
                <w:rFonts w:ascii="Times New Roman"/>
                <w:sz w:val="20"/>
              </w:rPr>
            </w:pPr>
          </w:p>
        </w:tc>
      </w:tr>
    </w:tbl>
    <w:p>
      <w:pPr>
        <w:pStyle w:val="BodyText"/>
        <w:rPr>
          <w:i/>
          <w:sz w:val="26"/>
        </w:rPr>
      </w:pPr>
    </w:p>
    <w:p>
      <w:pPr>
        <w:pStyle w:val="BodyText"/>
        <w:spacing w:before="5"/>
        <w:rPr>
          <w:i/>
          <w:sz w:val="31"/>
        </w:rPr>
      </w:pPr>
    </w:p>
    <w:p>
      <w:pPr>
        <w:pStyle w:val="BodyText"/>
        <w:spacing w:line="360" w:lineRule="auto"/>
        <w:ind w:left="1133" w:right="1133" w:firstLine="566"/>
        <w:jc w:val="both"/>
      </w:pPr>
      <w:r>
        <w:rPr/>
        <w:t>El TDAH afecta a todos los aspectos de la vida: en casa, en el colegio, en el trabajo, en las relaciones sociales y en lo emocional. En algunos casos desaparece con la maduración del niño, en otros, puede perdurar hasta la adolescencia e incluso hasta la edad adulta. De ahí la importancia de un diagnóstico temprano y un tratamiento individualizado y adecuado para evitar todas las complicaciones asociadas al trastorno</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8"/>
      </w:pPr>
      <w:r>
        <w:rPr/>
        <w:t>(depresión, irritabilidad, comportamiento antisocial y bajo rendimiento académico, entre otras).</w:t>
      </w:r>
    </w:p>
    <w:p>
      <w:pPr>
        <w:pStyle w:val="BodyText"/>
        <w:rPr>
          <w:sz w:val="28"/>
        </w:rPr>
      </w:pPr>
    </w:p>
    <w:p>
      <w:pPr>
        <w:pStyle w:val="Heading1"/>
        <w:numPr>
          <w:ilvl w:val="1"/>
          <w:numId w:val="3"/>
        </w:numPr>
        <w:tabs>
          <w:tab w:pos="1680" w:val="left" w:leader="none"/>
        </w:tabs>
        <w:spacing w:line="240" w:lineRule="auto" w:before="1" w:after="0"/>
        <w:ind w:left="1679" w:right="0" w:hanging="546"/>
        <w:jc w:val="left"/>
      </w:pPr>
      <w:bookmarkStart w:name="_bookmark9" w:id="16"/>
      <w:bookmarkEnd w:id="16"/>
      <w:r>
        <w:rPr>
          <w:b w:val="0"/>
        </w:rPr>
      </w:r>
      <w:bookmarkStart w:name="_bookmark9" w:id="17"/>
      <w:bookmarkEnd w:id="17"/>
      <w:r>
        <w:rPr/>
        <w:t>T</w:t>
      </w:r>
      <w:r>
        <w:rPr/>
        <w:t>ratamiento del</w:t>
      </w:r>
      <w:r>
        <w:rPr>
          <w:spacing w:val="-1"/>
        </w:rPr>
        <w:t> </w:t>
      </w:r>
      <w:r>
        <w:rPr/>
        <w:t>TDAH</w:t>
      </w:r>
    </w:p>
    <w:p>
      <w:pPr>
        <w:pStyle w:val="BodyText"/>
        <w:spacing w:line="360" w:lineRule="auto" w:before="162"/>
        <w:ind w:left="1133" w:right="1131" w:firstLine="566"/>
        <w:jc w:val="both"/>
      </w:pPr>
      <w:r>
        <w:rPr/>
        <w:t>El tratamiento del TDAH es esencial para conseguir unos resultados exitosos, se hace necesario un enfoque multidisciplinar debido al impacto que tiene en los diferentes contextos. De esta manera, se hace mención a los siguientes aspectos:</w:t>
      </w:r>
    </w:p>
    <w:p>
      <w:pPr>
        <w:pStyle w:val="BodyText"/>
        <w:spacing w:before="4"/>
        <w:rPr>
          <w:sz w:val="21"/>
        </w:rPr>
      </w:pPr>
    </w:p>
    <w:p>
      <w:pPr>
        <w:pStyle w:val="ListParagraph"/>
        <w:numPr>
          <w:ilvl w:val="0"/>
          <w:numId w:val="5"/>
        </w:numPr>
        <w:tabs>
          <w:tab w:pos="1700" w:val="left" w:leader="none"/>
        </w:tabs>
        <w:spacing w:line="360" w:lineRule="auto" w:before="0" w:after="0"/>
        <w:ind w:left="1133" w:right="1129" w:firstLine="360"/>
        <w:jc w:val="both"/>
        <w:rPr>
          <w:sz w:val="24"/>
        </w:rPr>
      </w:pPr>
      <w:r>
        <w:rPr>
          <w:sz w:val="24"/>
        </w:rPr>
        <w:t>Tratamiento Farmacológico: Soutullo (2004) indica que fue Bradley (1937) quién descubrió como en los niños hiperactivos las anfetaminas tenían efectos terapeúticos. Les administraba estimulantes observando una notable mejoría de los síntomas. En nuestro país, en la actualidad, se utiliza un compuesto llamado </w:t>
      </w:r>
      <w:r>
        <w:rPr>
          <w:i/>
          <w:sz w:val="24"/>
        </w:rPr>
        <w:t>metilfenidato </w:t>
      </w:r>
      <w:r>
        <w:rPr>
          <w:sz w:val="24"/>
        </w:rPr>
        <w:t>y </w:t>
      </w:r>
      <w:r>
        <w:rPr>
          <w:i/>
          <w:sz w:val="24"/>
        </w:rPr>
        <w:t>atomoxetina</w:t>
      </w:r>
      <w:r>
        <w:rPr>
          <w:sz w:val="24"/>
        </w:rPr>
        <w:t>. El primero es una medicación estimulante con efectos secundarios (pérdida de apetito, retraso en el crecimiento, empeoramiento de los síntomas, tics, insomnio, dolores de cabeza, aumento de la presión arterial y una parte de la población que no responde al tratamiento) y el segundo es un no-estimulante con menos efectos secundarios dirigido a esa población que no responde al tratamiento</w:t>
      </w:r>
      <w:r>
        <w:rPr>
          <w:spacing w:val="-8"/>
          <w:sz w:val="24"/>
        </w:rPr>
        <w:t> </w:t>
      </w:r>
      <w:r>
        <w:rPr>
          <w:sz w:val="24"/>
        </w:rPr>
        <w:t>anterior.</w:t>
      </w:r>
    </w:p>
    <w:p>
      <w:pPr>
        <w:pStyle w:val="BodyText"/>
        <w:spacing w:before="10"/>
        <w:rPr>
          <w:sz w:val="20"/>
        </w:rPr>
      </w:pPr>
    </w:p>
    <w:p>
      <w:pPr>
        <w:pStyle w:val="ListParagraph"/>
        <w:numPr>
          <w:ilvl w:val="0"/>
          <w:numId w:val="5"/>
        </w:numPr>
        <w:tabs>
          <w:tab w:pos="1743" w:val="left" w:leader="none"/>
        </w:tabs>
        <w:spacing w:line="360" w:lineRule="auto" w:before="0" w:after="0"/>
        <w:ind w:left="1133" w:right="1127" w:firstLine="360"/>
        <w:jc w:val="both"/>
        <w:rPr>
          <w:sz w:val="24"/>
        </w:rPr>
      </w:pPr>
      <w:r>
        <w:rPr>
          <w:sz w:val="24"/>
        </w:rPr>
        <w:t>Tratamiento Psicológico: se basa en los principios de la </w:t>
      </w:r>
      <w:r>
        <w:rPr>
          <w:i/>
          <w:sz w:val="24"/>
        </w:rPr>
        <w:t>Terapia Cognitivio- </w:t>
      </w:r>
      <w:r>
        <w:rPr>
          <w:i/>
          <w:sz w:val="24"/>
        </w:rPr>
        <w:t>Conductual </w:t>
      </w:r>
      <w:r>
        <w:rPr>
          <w:sz w:val="24"/>
        </w:rPr>
        <w:t>con cuatro tipos de intervenciones. Por una parte, la </w:t>
      </w:r>
      <w:r>
        <w:rPr>
          <w:i/>
          <w:sz w:val="24"/>
        </w:rPr>
        <w:t>terapia conductual, </w:t>
      </w:r>
      <w:r>
        <w:rPr>
          <w:sz w:val="24"/>
        </w:rPr>
        <w:t>en ella se emplea técnicas de modificación de conducta con el objetivo de eliminar o reducir las perturbadoras. Por otra parte, se lleva a cabo la </w:t>
      </w:r>
      <w:r>
        <w:rPr>
          <w:i/>
          <w:sz w:val="24"/>
        </w:rPr>
        <w:t>terapia cognitiva </w:t>
      </w:r>
      <w:r>
        <w:rPr>
          <w:sz w:val="24"/>
        </w:rPr>
        <w:t>con procedimientos como el entrenamiento en autocontrol, las autoinstrucciones y resolución de problemas. También se hace un </w:t>
      </w:r>
      <w:r>
        <w:rPr>
          <w:i/>
          <w:sz w:val="24"/>
        </w:rPr>
        <w:t>entrenamiento en habilidades sociales </w:t>
      </w:r>
      <w:r>
        <w:rPr>
          <w:sz w:val="24"/>
        </w:rPr>
        <w:t>y un </w:t>
      </w:r>
      <w:r>
        <w:rPr>
          <w:i/>
          <w:sz w:val="24"/>
        </w:rPr>
        <w:t>entrenamiento para </w:t>
      </w:r>
      <w:r>
        <w:rPr>
          <w:i/>
          <w:sz w:val="24"/>
        </w:rPr>
        <w:t>padres </w:t>
      </w:r>
      <w:r>
        <w:rPr>
          <w:sz w:val="24"/>
        </w:rPr>
        <w:t>dónde se les informa del trastorno, síntomas, técnicas a utilizar,</w:t>
      </w:r>
      <w:r>
        <w:rPr>
          <w:spacing w:val="-14"/>
          <w:sz w:val="24"/>
        </w:rPr>
        <w:t> </w:t>
      </w:r>
      <w:r>
        <w:rPr>
          <w:sz w:val="24"/>
        </w:rPr>
        <w:t>etc.</w:t>
      </w:r>
    </w:p>
    <w:p>
      <w:pPr>
        <w:pStyle w:val="BodyText"/>
        <w:spacing w:before="4"/>
        <w:rPr>
          <w:sz w:val="21"/>
        </w:rPr>
      </w:pPr>
    </w:p>
    <w:p>
      <w:pPr>
        <w:pStyle w:val="ListParagraph"/>
        <w:numPr>
          <w:ilvl w:val="0"/>
          <w:numId w:val="5"/>
        </w:numPr>
        <w:tabs>
          <w:tab w:pos="1710" w:val="left" w:leader="none"/>
        </w:tabs>
        <w:spacing w:line="360" w:lineRule="auto" w:before="0" w:after="0"/>
        <w:ind w:left="1133" w:right="1129" w:firstLine="360"/>
        <w:jc w:val="both"/>
        <w:rPr>
          <w:sz w:val="24"/>
        </w:rPr>
      </w:pPr>
      <w:r>
        <w:rPr>
          <w:sz w:val="24"/>
        </w:rPr>
        <w:t>Tratamiento Psicopedagógico: es el conjunto de prácticas educativas donde se emplean técnicas de la </w:t>
      </w:r>
      <w:r>
        <w:rPr>
          <w:i/>
          <w:sz w:val="24"/>
        </w:rPr>
        <w:t>Terapia Cognitivo-Conductual </w:t>
      </w:r>
      <w:r>
        <w:rPr>
          <w:sz w:val="24"/>
        </w:rPr>
        <w:t>para mejorar el proceso de enseñanza-aprendizaje del alumno en el contexto</w:t>
      </w:r>
      <w:r>
        <w:rPr>
          <w:spacing w:val="-9"/>
          <w:sz w:val="24"/>
        </w:rPr>
        <w:t> </w:t>
      </w:r>
      <w:r>
        <w:rPr>
          <w:sz w:val="24"/>
        </w:rPr>
        <w:t>educativo.</w:t>
      </w:r>
    </w:p>
    <w:p>
      <w:pPr>
        <w:pStyle w:val="BodyText"/>
        <w:spacing w:before="3"/>
        <w:rPr>
          <w:sz w:val="21"/>
        </w:rPr>
      </w:pPr>
    </w:p>
    <w:p>
      <w:pPr>
        <w:pStyle w:val="ListParagraph"/>
        <w:numPr>
          <w:ilvl w:val="0"/>
          <w:numId w:val="5"/>
        </w:numPr>
        <w:tabs>
          <w:tab w:pos="1655" w:val="left" w:leader="none"/>
        </w:tabs>
        <w:spacing w:line="360" w:lineRule="auto" w:before="0" w:after="0"/>
        <w:ind w:left="1133" w:right="1138" w:firstLine="360"/>
        <w:jc w:val="both"/>
        <w:rPr>
          <w:sz w:val="24"/>
        </w:rPr>
      </w:pPr>
      <w:r>
        <w:rPr>
          <w:sz w:val="24"/>
        </w:rPr>
        <w:t>Tratamiento Combinado: es una mezcla de todos los anteriores convirtiéndose en la forma más eficaz de tratar el</w:t>
      </w:r>
      <w:r>
        <w:rPr>
          <w:spacing w:val="-7"/>
          <w:sz w:val="24"/>
        </w:rPr>
        <w:t> </w:t>
      </w:r>
      <w:r>
        <w:rPr>
          <w:sz w:val="24"/>
        </w:rPr>
        <w:t>TDAH.</w:t>
      </w:r>
    </w:p>
    <w:p>
      <w:pPr>
        <w:spacing w:after="0" w:line="360" w:lineRule="auto"/>
        <w:jc w:val="both"/>
        <w:rPr>
          <w:sz w:val="24"/>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28" w:firstLine="566"/>
        <w:jc w:val="both"/>
      </w:pPr>
      <w:r>
        <w:rPr/>
        <w:t>No podemos dejar de mencionar la nutrición y la dietoterapia como un complemento al tratamiento del TDAH. Se apuesta por la </w:t>
      </w:r>
      <w:r>
        <w:rPr>
          <w:i/>
        </w:rPr>
        <w:t>dieta Feingold </w:t>
      </w:r>
      <w:r>
        <w:rPr/>
        <w:t>que propone la eliminación de aditivos (colorantes y conservantes) y salicilatos, manteniendo unos niveles óptimos de glucosa. En estos últimos años ha cobrado especial interés el </w:t>
      </w:r>
      <w:r>
        <w:rPr>
          <w:i/>
        </w:rPr>
        <w:t>Estudio Oxford-Durham </w:t>
      </w:r>
      <w:r>
        <w:rPr/>
        <w:t>centrado en los ácidos grasos esenciales (omega-3) como precursores de la mielina necesaria para la estructura celular y el sistema de neurotransmisión. Por su parte, aunque hay autores que rechazan esta afirmación, Ferré (2008) explica como ciertas comidas (azúcar de remolacha, trigo, leche de vaca, plátano, huevos, cítricos, cacao, cerdo y nueces) pueden aumentar los síntomas de</w:t>
      </w:r>
      <w:r>
        <w:rPr>
          <w:spacing w:val="-10"/>
        </w:rPr>
        <w:t> </w:t>
      </w:r>
      <w:r>
        <w:rPr/>
        <w:t>hiperactividad.</w:t>
      </w:r>
    </w:p>
    <w:p>
      <w:pPr>
        <w:pStyle w:val="BodyText"/>
        <w:spacing w:before="1"/>
        <w:rPr>
          <w:sz w:val="21"/>
        </w:rPr>
      </w:pPr>
    </w:p>
    <w:p>
      <w:pPr>
        <w:pStyle w:val="BodyText"/>
        <w:spacing w:line="360" w:lineRule="auto"/>
        <w:ind w:left="1133" w:right="1128" w:firstLine="566"/>
        <w:jc w:val="both"/>
      </w:pPr>
      <w:r>
        <w:rPr/>
        <w:t>Como un nuevo aspecto en el tratamiento, se nombra la Terapia Neurofeedback. El estudio del lóbulo frontal mediante electroencefalogramas y la creación de mapas de actividad eléctrica, demuestran un desequilibrio en dicha área del cerebro, entre excitación e inhibición neuronal. Partiendo de esto, varios grupos de trabajo han desarrollado esta terapia. Consiste en sesiones de entrenamiento frente a una pantalla de ordenador en la que el sujeto va observando, como una serie de gráficas que representan su actividad cerebral, se van modificando en función de las decisiones que va tomando. Aprendiendo así a rectificar esas decisiones en función de dichas gráficas. Los resultados son esperanzadores, puesto que no presenta efectos secundarios y puede ser combinada con cualquier otro tratamiento o terapia. Como inconvenientes, por una parte se requiere que el nivel intelectual esté conservado y por otra, la necesidad de la disponibilidad de unidades técnicas y profesionales preparados para tal</w:t>
      </w:r>
      <w:r>
        <w:rPr>
          <w:spacing w:val="-9"/>
        </w:rPr>
        <w:t> </w:t>
      </w:r>
      <w:r>
        <w:rPr/>
        <w:t>fin.</w:t>
      </w:r>
    </w:p>
    <w:p>
      <w:pPr>
        <w:pStyle w:val="BodyText"/>
        <w:rPr>
          <w:sz w:val="28"/>
        </w:rPr>
      </w:pPr>
    </w:p>
    <w:p>
      <w:pPr>
        <w:pStyle w:val="Heading1"/>
        <w:numPr>
          <w:ilvl w:val="1"/>
          <w:numId w:val="3"/>
        </w:numPr>
        <w:tabs>
          <w:tab w:pos="1680" w:val="left" w:leader="none"/>
        </w:tabs>
        <w:spacing w:line="240" w:lineRule="auto" w:before="0" w:after="0"/>
        <w:ind w:left="1679" w:right="0" w:hanging="546"/>
        <w:jc w:val="left"/>
      </w:pPr>
      <w:bookmarkStart w:name="_bookmark10" w:id="18"/>
      <w:bookmarkEnd w:id="18"/>
      <w:r>
        <w:rPr>
          <w:b w:val="0"/>
        </w:rPr>
      </w:r>
      <w:bookmarkStart w:name="_bookmark10" w:id="19"/>
      <w:bookmarkEnd w:id="19"/>
      <w:r>
        <w:rPr/>
        <w:t>E</w:t>
      </w:r>
      <w:r>
        <w:rPr/>
        <w:t>tiología</w:t>
      </w:r>
    </w:p>
    <w:p>
      <w:pPr>
        <w:pStyle w:val="BodyText"/>
        <w:spacing w:line="360" w:lineRule="auto" w:before="161"/>
        <w:ind w:left="1133" w:right="1128" w:firstLine="566"/>
        <w:jc w:val="both"/>
      </w:pPr>
      <w:r>
        <w:rPr/>
        <w:t>A pesar de que la mayoría de los especialistas coinciden en una base neurobiológica del trastorno, todavía en la actualidad, existe una gran controversia a la hora de determinar las causas precisas sobre su origen. Podríamos hablar de causas prenatales (factores genéticos, enfermedades e infecciones de la madre, situación de estrés…), causas perinatales (niños prematuros, embarazos de larga duración, situaciones de hipoxia, hemorragias cerebrales…) y causas postnatales (situaciones de privación sociocultural, traumatismos craneoencefálicos, infecciones víricas o bacterianas…),</w:t>
      </w:r>
      <w:r>
        <w:rPr>
          <w:spacing w:val="60"/>
        </w:rPr>
        <w:t> </w:t>
      </w:r>
      <w:r>
        <w:rPr/>
        <w:t>todas</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059"/>
      </w:pPr>
      <w:r>
        <w:rPr/>
        <w:t>ellas repercuten en el desarrollo del Sistema Nervioso Central, que podemos considerar la principal causa del trastorno.</w:t>
      </w:r>
    </w:p>
    <w:p>
      <w:pPr>
        <w:pStyle w:val="BodyText"/>
        <w:spacing w:before="3"/>
        <w:rPr>
          <w:sz w:val="21"/>
        </w:rPr>
      </w:pPr>
    </w:p>
    <w:p>
      <w:pPr>
        <w:pStyle w:val="BodyText"/>
        <w:spacing w:line="360" w:lineRule="auto"/>
        <w:ind w:left="1133" w:right="1129" w:firstLine="566"/>
        <w:jc w:val="both"/>
      </w:pPr>
      <w:r>
        <w:rPr/>
        <w:t>Centrándonos en los estudios sobre el TDAH, los estudios neurofisiológicos indican actividad eléctrica alterada, bien por un enlentecimiento o aumento de la misma, ligada a las áreas frontales. Los estudios neuroquímicos demuestran una brecha sináptica debido a que la concentración del neurotransmisor (dopamina) no es la adecuada, bien por un exceso o defecto de inhibición o excitación. Por su parte, los estudios neurorradiológicos- neurometabólicos, con las pruebas de neuroimagen, demuestran reducción del tamaño de los lóbulos frontales, ganglios basales y el cuerpo</w:t>
      </w:r>
      <w:r>
        <w:rPr>
          <w:spacing w:val="-8"/>
        </w:rPr>
        <w:t> </w:t>
      </w:r>
      <w:r>
        <w:rPr/>
        <w:t>calloso.</w:t>
      </w:r>
    </w:p>
    <w:p>
      <w:pPr>
        <w:pStyle w:val="BodyText"/>
        <w:spacing w:before="9"/>
        <w:rPr>
          <w:sz w:val="27"/>
        </w:rPr>
      </w:pPr>
    </w:p>
    <w:p>
      <w:pPr>
        <w:pStyle w:val="Heading1"/>
        <w:numPr>
          <w:ilvl w:val="1"/>
          <w:numId w:val="3"/>
        </w:numPr>
        <w:tabs>
          <w:tab w:pos="1680" w:val="left" w:leader="none"/>
        </w:tabs>
        <w:spacing w:line="240" w:lineRule="auto" w:before="0" w:after="0"/>
        <w:ind w:left="1679" w:right="0" w:hanging="546"/>
        <w:jc w:val="left"/>
      </w:pPr>
      <w:bookmarkStart w:name="_bookmark11" w:id="20"/>
      <w:bookmarkEnd w:id="20"/>
      <w:r>
        <w:rPr>
          <w:b w:val="0"/>
        </w:rPr>
      </w:r>
      <w:bookmarkStart w:name="_bookmark11" w:id="21"/>
      <w:bookmarkEnd w:id="21"/>
      <w:r>
        <w:rPr/>
        <w:t>P</w:t>
      </w:r>
      <w:r>
        <w:rPr/>
        <w:t>erfil Neuropsicológico del</w:t>
      </w:r>
      <w:r>
        <w:rPr>
          <w:spacing w:val="-5"/>
        </w:rPr>
        <w:t> </w:t>
      </w:r>
      <w:r>
        <w:rPr/>
        <w:t>TDAH</w:t>
      </w:r>
    </w:p>
    <w:p>
      <w:pPr>
        <w:pStyle w:val="BodyText"/>
        <w:spacing w:line="360" w:lineRule="auto" w:before="164"/>
        <w:ind w:left="1133" w:right="1128" w:firstLine="566"/>
        <w:jc w:val="both"/>
      </w:pPr>
      <w:r>
        <w:rPr/>
        <w:t>Partiendo de estos estudios y adentrándonos en la parte neuropsicológica de este trabajo, es en el lóbulo frontal y más específicamente la corteza prefrontal, donde se localizan funciones superiores del pensamiento que regulan las conductas  más complejas. El lóbulo frontal es la parte de la corteza cerebral encargada de funciones cognitivas supramodales entre las que están las funciones ejecutivas. Además, la literatu- ra científica expone que la corteza prefrontal es la base neurobiológica de estas funciones ejecutivas. Desde una perspectiva neuroanatómica y siguiendo a Goldberg (2001) estas funciones son el “</w:t>
      </w:r>
      <w:r>
        <w:rPr>
          <w:i/>
        </w:rPr>
        <w:t>director de orquesta</w:t>
      </w:r>
      <w:r>
        <w:rPr/>
        <w:t>” que dirige y supervisa al resto del</w:t>
      </w:r>
      <w:r>
        <w:rPr>
          <w:spacing w:val="-15"/>
        </w:rPr>
        <w:t> </w:t>
      </w:r>
      <w:r>
        <w:rPr/>
        <w:t>cerebro.</w:t>
      </w:r>
    </w:p>
    <w:p>
      <w:pPr>
        <w:pStyle w:val="BodyText"/>
        <w:rPr>
          <w:sz w:val="28"/>
        </w:rPr>
      </w:pPr>
    </w:p>
    <w:p>
      <w:pPr>
        <w:pStyle w:val="Heading1"/>
        <w:ind w:left="1133" w:firstLine="0"/>
      </w:pPr>
      <w:bookmarkStart w:name="_bookmark12" w:id="22"/>
      <w:bookmarkEnd w:id="22"/>
      <w:r>
        <w:rPr>
          <w:b w:val="0"/>
        </w:rPr>
      </w:r>
      <w:r>
        <w:rPr/>
        <w:t>2.5.1 Definición de Funciones Ejecutivas</w:t>
      </w:r>
    </w:p>
    <w:p>
      <w:pPr>
        <w:pStyle w:val="BodyText"/>
        <w:spacing w:line="360" w:lineRule="auto" w:before="163"/>
        <w:ind w:left="1133" w:right="1128" w:firstLine="566"/>
        <w:jc w:val="both"/>
      </w:pPr>
      <w:r>
        <w:rPr/>
        <w:t>Son muchas las definiciones de funciones ejecutivas dependiendo del autor elegido. A groso modo, podemos afirmar que son una serie de habilidades cognitivas y herramientas neurológicas presentes en los seres humanos, localizadas en el lóbulo frontal. Tal y como afirma Fuster (2008) la principal capacidad de las funciones ejecutivas es la habilidad temporal de organizar el comportamiento, el lenguaje y el razonamiento. Dichas habilidades cognitivas permiten resolver problemas internos (relacionados con las representaciones mentales en las que lo afectivo, cognitivo y emotivo tiene un papel fundamental) y externos (resultado de la interacción con el medio, donde lo social y cultural son fichas claves). El papel esencial de las funciones ejecutivas sería inhibir la información</w:t>
      </w:r>
      <w:r>
        <w:rPr>
          <w:spacing w:val="36"/>
        </w:rPr>
        <w:t> </w:t>
      </w:r>
      <w:r>
        <w:rPr/>
        <w:t>irrelevante</w:t>
      </w:r>
      <w:r>
        <w:rPr>
          <w:spacing w:val="35"/>
        </w:rPr>
        <w:t> </w:t>
      </w:r>
      <w:r>
        <w:rPr/>
        <w:t>poniendo</w:t>
      </w:r>
      <w:r>
        <w:rPr>
          <w:spacing w:val="35"/>
        </w:rPr>
        <w:t> </w:t>
      </w:r>
      <w:r>
        <w:rPr/>
        <w:t>en</w:t>
      </w:r>
      <w:r>
        <w:rPr>
          <w:spacing w:val="33"/>
        </w:rPr>
        <w:t> </w:t>
      </w:r>
      <w:r>
        <w:rPr/>
        <w:t>funcionamiento</w:t>
      </w:r>
      <w:r>
        <w:rPr>
          <w:spacing w:val="35"/>
        </w:rPr>
        <w:t> </w:t>
      </w:r>
      <w:r>
        <w:rPr/>
        <w:t>el</w:t>
      </w:r>
      <w:r>
        <w:rPr>
          <w:spacing w:val="35"/>
        </w:rPr>
        <w:t> </w:t>
      </w:r>
      <w:r>
        <w:rPr/>
        <w:t>sistema</w:t>
      </w:r>
      <w:r>
        <w:rPr>
          <w:spacing w:val="35"/>
        </w:rPr>
        <w:t> </w:t>
      </w:r>
      <w:r>
        <w:rPr/>
        <w:t>de</w:t>
      </w:r>
      <w:r>
        <w:rPr>
          <w:spacing w:val="35"/>
        </w:rPr>
        <w:t> </w:t>
      </w:r>
      <w:r>
        <w:rPr/>
        <w:t>atención</w:t>
      </w:r>
      <w:r>
        <w:rPr>
          <w:spacing w:val="36"/>
        </w:rPr>
        <w:t> </w:t>
      </w:r>
      <w:r>
        <w:rPr/>
        <w:t>sostenida</w:t>
      </w:r>
      <w:r>
        <w:rPr>
          <w:spacing w:val="33"/>
        </w:rPr>
        <w:t> </w:t>
      </w:r>
      <w:r>
        <w:rPr/>
        <w:t>y</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218"/>
      </w:pPr>
      <w:r>
        <w:rPr/>
        <w:t>selectiva, la memoria de trabajo verbal y no verbal, antes, durante y después de la toma de</w:t>
      </w:r>
      <w:r>
        <w:rPr>
          <w:spacing w:val="-1"/>
        </w:rPr>
        <w:t> </w:t>
      </w:r>
      <w:r>
        <w:rPr/>
        <w:t>decisiones.</w:t>
      </w:r>
    </w:p>
    <w:p>
      <w:pPr>
        <w:pStyle w:val="BodyText"/>
        <w:spacing w:before="3"/>
        <w:rPr>
          <w:sz w:val="21"/>
        </w:rPr>
      </w:pPr>
    </w:p>
    <w:p>
      <w:pPr>
        <w:pStyle w:val="BodyText"/>
        <w:spacing w:line="360" w:lineRule="auto"/>
        <w:ind w:left="1133" w:right="1131" w:firstLine="566"/>
        <w:jc w:val="both"/>
      </w:pPr>
      <w:r>
        <w:rPr/>
        <w:t>Volviendo a Goldberg (2001) las funciones ejecutivas son una serie de capacidades adaptativas que se coordinan e interactúan entre ellas, permitiéndonos analizar qué queremos, cómo conseguirlo y qué plan de actuación es el más adecuado. Guiados siempre por autoinstrucciones propias del lenguaje interior independiente de indicaciones externas. Por tanto, estas funciones ejecutivas nos ayudan en los siguientes aspectos que se muestran a continuación en la Tabla 2:</w:t>
      </w:r>
    </w:p>
    <w:p>
      <w:pPr>
        <w:pStyle w:val="BodyText"/>
        <w:rPr>
          <w:sz w:val="26"/>
        </w:rPr>
      </w:pPr>
    </w:p>
    <w:p>
      <w:pPr>
        <w:pStyle w:val="BodyText"/>
        <w:spacing w:before="4"/>
        <w:rPr>
          <w:sz w:val="26"/>
        </w:rPr>
      </w:pPr>
    </w:p>
    <w:p>
      <w:pPr>
        <w:spacing w:before="0"/>
        <w:ind w:left="1272" w:right="1272" w:firstLine="0"/>
        <w:jc w:val="center"/>
        <w:rPr>
          <w:i/>
          <w:sz w:val="24"/>
        </w:rPr>
      </w:pPr>
      <w:bookmarkStart w:name="_bookmark13" w:id="23"/>
      <w:bookmarkEnd w:id="23"/>
      <w:r>
        <w:rPr/>
      </w:r>
      <w:r>
        <w:rPr>
          <w:sz w:val="24"/>
        </w:rPr>
        <w:t>Tabla 2</w:t>
      </w:r>
      <w:r>
        <w:rPr>
          <w:i/>
          <w:sz w:val="24"/>
        </w:rPr>
        <w:t>. Funciones Ejecutivas</w:t>
      </w:r>
    </w:p>
    <w:p>
      <w:pPr>
        <w:pStyle w:val="BodyText"/>
        <w:spacing w:before="3"/>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80"/>
      </w:tblGrid>
      <w:tr>
        <w:trPr>
          <w:trHeight w:val="654" w:hRule="atLeast"/>
        </w:trPr>
        <w:tc>
          <w:tcPr>
            <w:tcW w:w="9780" w:type="dxa"/>
            <w:tcBorders>
              <w:top w:val="single" w:sz="8" w:space="0" w:color="4F81BC"/>
              <w:bottom w:val="single" w:sz="8" w:space="0" w:color="4F81BC"/>
            </w:tcBorders>
          </w:tcPr>
          <w:p>
            <w:pPr>
              <w:pStyle w:val="TableParagraph"/>
              <w:spacing w:line="274" w:lineRule="exact"/>
              <w:ind w:left="3638" w:right="3647"/>
              <w:jc w:val="center"/>
              <w:rPr>
                <w:b/>
                <w:sz w:val="24"/>
              </w:rPr>
            </w:pPr>
            <w:r>
              <w:rPr>
                <w:b/>
                <w:color w:val="001F5F"/>
                <w:sz w:val="24"/>
              </w:rPr>
              <w:t>Funciones Ejecutivas</w:t>
            </w:r>
          </w:p>
        </w:tc>
      </w:tr>
      <w:tr>
        <w:trPr>
          <w:trHeight w:val="618" w:hRule="atLeast"/>
        </w:trPr>
        <w:tc>
          <w:tcPr>
            <w:tcW w:w="9780" w:type="dxa"/>
            <w:tcBorders>
              <w:top w:val="single" w:sz="8" w:space="0" w:color="4F81BC"/>
            </w:tcBorders>
            <w:shd w:val="clear" w:color="auto" w:fill="D2DFED"/>
          </w:tcPr>
          <w:p>
            <w:pPr>
              <w:pStyle w:val="TableParagraph"/>
              <w:spacing w:line="250" w:lineRule="exact"/>
              <w:ind w:left="106"/>
              <w:rPr>
                <w:sz w:val="22"/>
              </w:rPr>
            </w:pPr>
            <w:r>
              <w:rPr>
                <w:color w:val="001F5F"/>
                <w:sz w:val="22"/>
              </w:rPr>
              <w:t>1. Establecer metas planificando las estrategias necesarias para su consecución.</w:t>
            </w:r>
          </w:p>
        </w:tc>
      </w:tr>
      <w:tr>
        <w:trPr>
          <w:trHeight w:val="619" w:hRule="atLeast"/>
        </w:trPr>
        <w:tc>
          <w:tcPr>
            <w:tcW w:w="9780" w:type="dxa"/>
          </w:tcPr>
          <w:p>
            <w:pPr>
              <w:pStyle w:val="TableParagraph"/>
              <w:spacing w:line="251" w:lineRule="exact"/>
              <w:ind w:left="106"/>
              <w:rPr>
                <w:sz w:val="22"/>
              </w:rPr>
            </w:pPr>
            <w:r>
              <w:rPr>
                <w:color w:val="001F5F"/>
                <w:sz w:val="22"/>
              </w:rPr>
              <w:t>2. Organizar tareas y seleccionar las conductas necesarias.</w:t>
            </w:r>
          </w:p>
        </w:tc>
      </w:tr>
      <w:tr>
        <w:trPr>
          <w:trHeight w:val="619" w:hRule="atLeast"/>
        </w:trPr>
        <w:tc>
          <w:tcPr>
            <w:tcW w:w="9780" w:type="dxa"/>
            <w:shd w:val="clear" w:color="auto" w:fill="D2DFED"/>
          </w:tcPr>
          <w:p>
            <w:pPr>
              <w:pStyle w:val="TableParagraph"/>
              <w:spacing w:line="251" w:lineRule="exact"/>
              <w:ind w:left="106"/>
              <w:rPr>
                <w:sz w:val="22"/>
              </w:rPr>
            </w:pPr>
            <w:r>
              <w:rPr>
                <w:color w:val="001F5F"/>
                <w:sz w:val="22"/>
              </w:rPr>
              <w:t>3. Iniciar, desarrollar y finalizar las acciones.</w:t>
            </w:r>
          </w:p>
        </w:tc>
      </w:tr>
      <w:tr>
        <w:trPr>
          <w:trHeight w:val="621" w:hRule="atLeast"/>
        </w:trPr>
        <w:tc>
          <w:tcPr>
            <w:tcW w:w="9780" w:type="dxa"/>
          </w:tcPr>
          <w:p>
            <w:pPr>
              <w:pStyle w:val="TableParagraph"/>
              <w:spacing w:line="251" w:lineRule="exact"/>
              <w:ind w:left="106"/>
              <w:rPr>
                <w:sz w:val="22"/>
              </w:rPr>
            </w:pPr>
            <w:r>
              <w:rPr>
                <w:color w:val="001F5F"/>
                <w:sz w:val="22"/>
              </w:rPr>
              <w:t>4. Resistir la interferencia del medio. Evitar las distracciones por estímulos irrelevantes.</w:t>
            </w:r>
          </w:p>
        </w:tc>
      </w:tr>
      <w:tr>
        <w:trPr>
          <w:trHeight w:val="619" w:hRule="atLeast"/>
        </w:trPr>
        <w:tc>
          <w:tcPr>
            <w:tcW w:w="9780" w:type="dxa"/>
            <w:shd w:val="clear" w:color="auto" w:fill="D2DFED"/>
          </w:tcPr>
          <w:p>
            <w:pPr>
              <w:pStyle w:val="TableParagraph"/>
              <w:spacing w:line="251" w:lineRule="exact"/>
              <w:ind w:left="106"/>
              <w:rPr>
                <w:sz w:val="22"/>
              </w:rPr>
            </w:pPr>
            <w:r>
              <w:rPr>
                <w:color w:val="001F5F"/>
                <w:sz w:val="22"/>
              </w:rPr>
              <w:t>5. Inhibir las conductas automáticas.</w:t>
            </w:r>
          </w:p>
        </w:tc>
      </w:tr>
      <w:tr>
        <w:trPr>
          <w:trHeight w:val="619" w:hRule="atLeast"/>
        </w:trPr>
        <w:tc>
          <w:tcPr>
            <w:tcW w:w="9780" w:type="dxa"/>
          </w:tcPr>
          <w:p>
            <w:pPr>
              <w:pStyle w:val="TableParagraph"/>
              <w:spacing w:line="251" w:lineRule="exact"/>
              <w:ind w:left="106"/>
              <w:rPr>
                <w:sz w:val="22"/>
              </w:rPr>
            </w:pPr>
            <w:r>
              <w:rPr>
                <w:color w:val="001F5F"/>
                <w:sz w:val="22"/>
              </w:rPr>
              <w:t>6. Supervisar y tomar conciencia de los errores.</w:t>
            </w:r>
          </w:p>
        </w:tc>
      </w:tr>
      <w:tr>
        <w:trPr>
          <w:trHeight w:val="619" w:hRule="atLeast"/>
        </w:trPr>
        <w:tc>
          <w:tcPr>
            <w:tcW w:w="9780" w:type="dxa"/>
            <w:shd w:val="clear" w:color="auto" w:fill="D2DFED"/>
          </w:tcPr>
          <w:p>
            <w:pPr>
              <w:pStyle w:val="TableParagraph"/>
              <w:spacing w:line="251" w:lineRule="exact"/>
              <w:ind w:left="106"/>
              <w:rPr>
                <w:sz w:val="22"/>
              </w:rPr>
            </w:pPr>
            <w:r>
              <w:rPr>
                <w:color w:val="001F5F"/>
                <w:sz w:val="22"/>
              </w:rPr>
              <w:t>7. Prever las consecuencias y situaciones inesperadas.</w:t>
            </w:r>
          </w:p>
        </w:tc>
      </w:tr>
      <w:tr>
        <w:trPr>
          <w:trHeight w:val="619" w:hRule="atLeast"/>
        </w:trPr>
        <w:tc>
          <w:tcPr>
            <w:tcW w:w="9780" w:type="dxa"/>
          </w:tcPr>
          <w:p>
            <w:pPr>
              <w:pStyle w:val="TableParagraph"/>
              <w:spacing w:line="251" w:lineRule="exact"/>
              <w:ind w:left="106"/>
              <w:rPr>
                <w:sz w:val="22"/>
              </w:rPr>
            </w:pPr>
            <w:r>
              <w:rPr>
                <w:color w:val="001F5F"/>
                <w:sz w:val="22"/>
              </w:rPr>
              <w:t>8. Flexibilidad cognitiva: cambiar los planes siempre que sea necesario.</w:t>
            </w:r>
          </w:p>
        </w:tc>
      </w:tr>
      <w:tr>
        <w:trPr>
          <w:trHeight w:val="618" w:hRule="atLeast"/>
        </w:trPr>
        <w:tc>
          <w:tcPr>
            <w:tcW w:w="9780" w:type="dxa"/>
            <w:tcBorders>
              <w:bottom w:val="single" w:sz="8" w:space="0" w:color="4F81BC"/>
            </w:tcBorders>
            <w:shd w:val="clear" w:color="auto" w:fill="D2DFED"/>
          </w:tcPr>
          <w:p>
            <w:pPr>
              <w:pStyle w:val="TableParagraph"/>
              <w:spacing w:line="251" w:lineRule="exact"/>
              <w:ind w:left="106"/>
              <w:rPr>
                <w:sz w:val="22"/>
              </w:rPr>
            </w:pPr>
            <w:r>
              <w:rPr>
                <w:color w:val="001F5F"/>
                <w:sz w:val="22"/>
              </w:rPr>
              <w:t>9. Controlar el intervalo de tiempo necesario para alcanzar la meta.</w:t>
            </w:r>
          </w:p>
        </w:tc>
      </w:tr>
    </w:tbl>
    <w:p>
      <w:pPr>
        <w:spacing w:after="0" w:line="251" w:lineRule="exact"/>
        <w:rPr>
          <w:sz w:val="22"/>
        </w:rPr>
        <w:sectPr>
          <w:pgSz w:w="11910" w:h="16840"/>
          <w:pgMar w:header="725" w:footer="1326" w:top="1000" w:bottom="16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numPr>
          <w:ilvl w:val="2"/>
          <w:numId w:val="3"/>
        </w:numPr>
        <w:tabs>
          <w:tab w:pos="1911" w:val="left" w:leader="none"/>
        </w:tabs>
        <w:spacing w:line="240" w:lineRule="auto" w:before="260" w:after="0"/>
        <w:ind w:left="1910" w:right="0" w:hanging="777"/>
        <w:jc w:val="left"/>
      </w:pPr>
      <w:bookmarkStart w:name="_bookmark14" w:id="24"/>
      <w:bookmarkEnd w:id="24"/>
      <w:r>
        <w:rPr>
          <w:b w:val="0"/>
        </w:rPr>
      </w:r>
      <w:bookmarkStart w:name="_bookmark14" w:id="25"/>
      <w:bookmarkEnd w:id="25"/>
      <w:r>
        <w:rPr/>
        <w:t>M</w:t>
      </w:r>
      <w:r>
        <w:rPr/>
        <w:t>anifestaciones Clínicas de las Funciones</w:t>
      </w:r>
      <w:r>
        <w:rPr>
          <w:spacing w:val="-4"/>
        </w:rPr>
        <w:t> </w:t>
      </w:r>
      <w:r>
        <w:rPr/>
        <w:t>Ejecutivas</w:t>
      </w:r>
    </w:p>
    <w:p>
      <w:pPr>
        <w:pStyle w:val="BodyText"/>
        <w:spacing w:line="360" w:lineRule="auto" w:before="164"/>
        <w:ind w:left="1133" w:right="1142" w:firstLine="566"/>
        <w:jc w:val="both"/>
      </w:pPr>
      <w:r>
        <w:rPr/>
        <w:t>Dependiendo del área de la corteza prefrontal dónde esté localizada la alteración, podemos hablar de tres manifestaciones clínicas, expuestas en la siguiente Tabla 3:</w:t>
      </w:r>
    </w:p>
    <w:p>
      <w:pPr>
        <w:pStyle w:val="BodyText"/>
        <w:rPr>
          <w:sz w:val="26"/>
        </w:rPr>
      </w:pPr>
    </w:p>
    <w:p>
      <w:pPr>
        <w:pStyle w:val="BodyText"/>
        <w:spacing w:before="4"/>
        <w:rPr>
          <w:sz w:val="26"/>
        </w:rPr>
      </w:pPr>
    </w:p>
    <w:p>
      <w:pPr>
        <w:spacing w:before="0"/>
        <w:ind w:left="1574" w:right="0" w:firstLine="0"/>
        <w:jc w:val="left"/>
        <w:rPr>
          <w:i/>
          <w:sz w:val="24"/>
        </w:rPr>
      </w:pPr>
      <w:bookmarkStart w:name="_bookmark15" w:id="26"/>
      <w:bookmarkEnd w:id="26"/>
      <w:r>
        <w:rPr/>
      </w:r>
      <w:r>
        <w:rPr>
          <w:sz w:val="24"/>
        </w:rPr>
        <w:t>Tabla 3. </w:t>
      </w:r>
      <w:r>
        <w:rPr>
          <w:i/>
          <w:sz w:val="24"/>
        </w:rPr>
        <w:t>Manifestaciones Clínicas del las alteraciones en las Funciones Ejecutivas</w:t>
      </w:r>
    </w:p>
    <w:p>
      <w:pPr>
        <w:pStyle w:val="BodyText"/>
        <w:spacing w:before="2"/>
        <w:rPr>
          <w:i/>
          <w:sz w:val="12"/>
        </w:rPr>
      </w:pPr>
    </w:p>
    <w:tbl>
      <w:tblPr>
        <w:tblW w:w="0" w:type="auto"/>
        <w:jc w:val="left"/>
        <w:tblInd w:w="1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8"/>
        <w:gridCol w:w="3259"/>
        <w:gridCol w:w="3260"/>
      </w:tblGrid>
      <w:tr>
        <w:trPr>
          <w:trHeight w:val="654" w:hRule="atLeast"/>
        </w:trPr>
        <w:tc>
          <w:tcPr>
            <w:tcW w:w="9787" w:type="dxa"/>
            <w:gridSpan w:val="3"/>
            <w:tcBorders>
              <w:top w:val="single" w:sz="8" w:space="0" w:color="4F81BC"/>
              <w:bottom w:val="single" w:sz="8" w:space="0" w:color="4F81BC"/>
            </w:tcBorders>
          </w:tcPr>
          <w:p>
            <w:pPr>
              <w:pStyle w:val="TableParagraph"/>
              <w:ind w:left="726"/>
              <w:rPr>
                <w:b/>
                <w:i/>
                <w:sz w:val="24"/>
              </w:rPr>
            </w:pPr>
            <w:r>
              <w:rPr>
                <w:b/>
                <w:i/>
                <w:color w:val="001F5F"/>
                <w:sz w:val="24"/>
              </w:rPr>
              <w:t>Manifestaciones Clínicas de las alteraciones en las Funciones Ejecutivas</w:t>
            </w:r>
          </w:p>
        </w:tc>
      </w:tr>
      <w:tr>
        <w:trPr>
          <w:trHeight w:val="986" w:hRule="atLeast"/>
        </w:trPr>
        <w:tc>
          <w:tcPr>
            <w:tcW w:w="3268" w:type="dxa"/>
            <w:tcBorders>
              <w:top w:val="single" w:sz="8" w:space="0" w:color="4F81BC"/>
            </w:tcBorders>
            <w:shd w:val="clear" w:color="auto" w:fill="D2DFED"/>
          </w:tcPr>
          <w:p>
            <w:pPr>
              <w:pStyle w:val="TableParagraph"/>
              <w:spacing w:line="248" w:lineRule="exact"/>
              <w:ind w:left="558" w:right="555"/>
              <w:jc w:val="center"/>
              <w:rPr>
                <w:b/>
                <w:sz w:val="22"/>
              </w:rPr>
            </w:pPr>
            <w:r>
              <w:rPr>
                <w:b/>
                <w:color w:val="001F5F"/>
                <w:sz w:val="22"/>
              </w:rPr>
              <w:t>Síndrome Prefrontal</w:t>
            </w:r>
          </w:p>
          <w:p>
            <w:pPr>
              <w:pStyle w:val="TableParagraph"/>
              <w:spacing w:before="11"/>
              <w:rPr>
                <w:i/>
                <w:sz w:val="20"/>
              </w:rPr>
            </w:pPr>
          </w:p>
          <w:p>
            <w:pPr>
              <w:pStyle w:val="TableParagraph"/>
              <w:ind w:left="558" w:right="555"/>
              <w:jc w:val="center"/>
              <w:rPr>
                <w:b/>
                <w:sz w:val="22"/>
              </w:rPr>
            </w:pPr>
            <w:r>
              <w:rPr>
                <w:b/>
                <w:color w:val="001F5F"/>
                <w:sz w:val="22"/>
              </w:rPr>
              <w:t>Dorsolateral</w:t>
            </w:r>
          </w:p>
        </w:tc>
        <w:tc>
          <w:tcPr>
            <w:tcW w:w="3259" w:type="dxa"/>
            <w:tcBorders>
              <w:top w:val="single" w:sz="8" w:space="0" w:color="4F81BC"/>
            </w:tcBorders>
            <w:shd w:val="clear" w:color="auto" w:fill="D2DFED"/>
          </w:tcPr>
          <w:p>
            <w:pPr>
              <w:pStyle w:val="TableParagraph"/>
              <w:spacing w:line="248" w:lineRule="exact"/>
              <w:ind w:left="197"/>
              <w:rPr>
                <w:b/>
                <w:sz w:val="22"/>
              </w:rPr>
            </w:pPr>
            <w:r>
              <w:rPr>
                <w:b/>
                <w:color w:val="001F5F"/>
                <w:sz w:val="22"/>
              </w:rPr>
              <w:t>Síndrome Prefrontal Medial</w:t>
            </w:r>
          </w:p>
        </w:tc>
        <w:tc>
          <w:tcPr>
            <w:tcW w:w="3260" w:type="dxa"/>
            <w:tcBorders>
              <w:top w:val="single" w:sz="8" w:space="0" w:color="4F81BC"/>
            </w:tcBorders>
            <w:shd w:val="clear" w:color="auto" w:fill="D2DFED"/>
          </w:tcPr>
          <w:p>
            <w:pPr>
              <w:pStyle w:val="TableParagraph"/>
              <w:spacing w:line="248" w:lineRule="exact"/>
              <w:ind w:left="552" w:right="552"/>
              <w:jc w:val="center"/>
              <w:rPr>
                <w:b/>
                <w:sz w:val="22"/>
              </w:rPr>
            </w:pPr>
            <w:r>
              <w:rPr>
                <w:b/>
                <w:color w:val="001F5F"/>
                <w:sz w:val="22"/>
              </w:rPr>
              <w:t>Síndrome Prefrontal</w:t>
            </w:r>
          </w:p>
          <w:p>
            <w:pPr>
              <w:pStyle w:val="TableParagraph"/>
              <w:spacing w:before="11"/>
              <w:rPr>
                <w:i/>
                <w:sz w:val="20"/>
              </w:rPr>
            </w:pPr>
          </w:p>
          <w:p>
            <w:pPr>
              <w:pStyle w:val="TableParagraph"/>
              <w:ind w:left="552" w:right="552"/>
              <w:jc w:val="center"/>
              <w:rPr>
                <w:b/>
                <w:sz w:val="22"/>
              </w:rPr>
            </w:pPr>
            <w:r>
              <w:rPr>
                <w:b/>
                <w:color w:val="001F5F"/>
                <w:sz w:val="22"/>
              </w:rPr>
              <w:t>Orbitofrontal</w:t>
            </w:r>
          </w:p>
        </w:tc>
      </w:tr>
      <w:tr>
        <w:trPr>
          <w:trHeight w:val="3897" w:hRule="atLeast"/>
        </w:trPr>
        <w:tc>
          <w:tcPr>
            <w:tcW w:w="3268" w:type="dxa"/>
            <w:tcBorders>
              <w:bottom w:val="single" w:sz="8" w:space="0" w:color="4F81BC"/>
            </w:tcBorders>
          </w:tcPr>
          <w:p>
            <w:pPr>
              <w:pStyle w:val="TableParagraph"/>
              <w:spacing w:line="360" w:lineRule="auto"/>
              <w:ind w:left="114" w:right="105"/>
              <w:jc w:val="both"/>
              <w:rPr>
                <w:sz w:val="22"/>
              </w:rPr>
            </w:pPr>
            <w:r>
              <w:rPr>
                <w:color w:val="001F5F"/>
                <w:sz w:val="22"/>
              </w:rPr>
              <w:t>Las áreas de Broadman afectadas son la 46 y la 10.</w:t>
            </w:r>
          </w:p>
          <w:p>
            <w:pPr>
              <w:pStyle w:val="TableParagraph"/>
              <w:spacing w:before="6"/>
              <w:rPr>
                <w:i/>
                <w:sz w:val="21"/>
              </w:rPr>
            </w:pPr>
          </w:p>
          <w:p>
            <w:pPr>
              <w:pStyle w:val="TableParagraph"/>
              <w:spacing w:line="360" w:lineRule="auto"/>
              <w:ind w:left="114" w:right="104"/>
              <w:jc w:val="both"/>
              <w:rPr>
                <w:sz w:val="22"/>
              </w:rPr>
            </w:pPr>
            <w:r>
              <w:rPr>
                <w:color w:val="001F5F"/>
                <w:sz w:val="22"/>
              </w:rPr>
              <w:t>Exite una grave alteración de las funciones ejecutivas con deterioro de la atención, pobre control de interferencia, déficit en la memoria de trabajo, planificación e integración temporal de la conducta.</w:t>
            </w:r>
          </w:p>
        </w:tc>
        <w:tc>
          <w:tcPr>
            <w:tcW w:w="3259" w:type="dxa"/>
            <w:tcBorders>
              <w:bottom w:val="single" w:sz="8" w:space="0" w:color="4F81BC"/>
            </w:tcBorders>
          </w:tcPr>
          <w:p>
            <w:pPr>
              <w:pStyle w:val="TableParagraph"/>
              <w:spacing w:line="360" w:lineRule="auto"/>
              <w:ind w:left="106" w:right="105"/>
              <w:jc w:val="both"/>
              <w:rPr>
                <w:sz w:val="22"/>
              </w:rPr>
            </w:pPr>
            <w:r>
              <w:rPr>
                <w:color w:val="001F5F"/>
                <w:sz w:val="22"/>
              </w:rPr>
              <w:t>Las áreas de Broadman afectadas son la 32 y la 24.</w:t>
            </w:r>
          </w:p>
          <w:p>
            <w:pPr>
              <w:pStyle w:val="TableParagraph"/>
              <w:spacing w:before="6"/>
              <w:rPr>
                <w:i/>
                <w:sz w:val="21"/>
              </w:rPr>
            </w:pPr>
          </w:p>
          <w:p>
            <w:pPr>
              <w:pStyle w:val="TableParagraph"/>
              <w:spacing w:line="360" w:lineRule="auto"/>
              <w:ind w:left="106" w:right="107"/>
              <w:jc w:val="both"/>
              <w:rPr>
                <w:sz w:val="22"/>
              </w:rPr>
            </w:pPr>
            <w:r>
              <w:rPr>
                <w:color w:val="001F5F"/>
                <w:sz w:val="22"/>
              </w:rPr>
              <w:t>Existe una gran apatía, desmotivación y pasividad, principalmente.</w:t>
            </w:r>
          </w:p>
        </w:tc>
        <w:tc>
          <w:tcPr>
            <w:tcW w:w="3260" w:type="dxa"/>
            <w:tcBorders>
              <w:bottom w:val="single" w:sz="8" w:space="0" w:color="4F81BC"/>
            </w:tcBorders>
          </w:tcPr>
          <w:p>
            <w:pPr>
              <w:pStyle w:val="TableParagraph"/>
              <w:spacing w:line="360" w:lineRule="auto"/>
              <w:ind w:left="107" w:right="105"/>
              <w:jc w:val="both"/>
              <w:rPr>
                <w:sz w:val="22"/>
              </w:rPr>
            </w:pPr>
            <w:r>
              <w:rPr>
                <w:color w:val="001F5F"/>
                <w:sz w:val="22"/>
              </w:rPr>
              <w:t>Las áreas de Broadman afectadas son la 47 y la 11.</w:t>
            </w:r>
          </w:p>
          <w:p>
            <w:pPr>
              <w:pStyle w:val="TableParagraph"/>
              <w:spacing w:before="6"/>
              <w:rPr>
                <w:i/>
                <w:sz w:val="21"/>
              </w:rPr>
            </w:pPr>
          </w:p>
          <w:p>
            <w:pPr>
              <w:pStyle w:val="TableParagraph"/>
              <w:spacing w:line="360" w:lineRule="auto"/>
              <w:ind w:left="107" w:right="104"/>
              <w:jc w:val="both"/>
              <w:rPr>
                <w:sz w:val="22"/>
              </w:rPr>
            </w:pPr>
            <w:r>
              <w:rPr>
                <w:color w:val="001F5F"/>
                <w:sz w:val="22"/>
              </w:rPr>
              <w:t>Provoca una conducta desinhibida, alta tasa de impulsividad y una conducta antisocial.</w:t>
            </w:r>
          </w:p>
        </w:tc>
      </w:tr>
    </w:tbl>
    <w:p>
      <w:pPr>
        <w:pStyle w:val="BodyText"/>
        <w:rPr>
          <w:i/>
          <w:sz w:val="26"/>
        </w:rPr>
      </w:pPr>
    </w:p>
    <w:p>
      <w:pPr>
        <w:pStyle w:val="BodyText"/>
        <w:spacing w:before="6"/>
        <w:rPr>
          <w:i/>
          <w:sz w:val="30"/>
        </w:rPr>
      </w:pPr>
    </w:p>
    <w:p>
      <w:pPr>
        <w:pStyle w:val="BodyText"/>
        <w:spacing w:line="360" w:lineRule="auto" w:before="1"/>
        <w:ind w:left="1133" w:right="1132" w:firstLine="566"/>
        <w:jc w:val="both"/>
      </w:pPr>
      <w:r>
        <w:rPr/>
        <w:t>Desde una perspectiva evolutiva, las funciones ejecutivas, a pesar de emerger en el primer año de vida, son las últimas en concluir su desarrollo, con una adecuada mielinización que puede perdurar hasta los 30 años de edad. Dos son los rangos de edades claves, un pico entre los dos y los 5 años y a partir de los 12.</w:t>
      </w:r>
    </w:p>
    <w:p>
      <w:pPr>
        <w:pStyle w:val="BodyText"/>
        <w:spacing w:before="1"/>
        <w:rPr>
          <w:sz w:val="21"/>
        </w:rPr>
      </w:pPr>
    </w:p>
    <w:p>
      <w:pPr>
        <w:pStyle w:val="BodyText"/>
        <w:spacing w:line="360" w:lineRule="auto" w:before="1"/>
        <w:ind w:left="1133" w:right="1141" w:firstLine="566"/>
        <w:jc w:val="both"/>
      </w:pPr>
      <w:r>
        <w:rPr/>
        <w:t>Siguiendo las investigaciones actuales, entre los trastornos del neurodesarrollo en los que se ven afectadas las funciones ejecutivas está el TDAH, según Lopera</w:t>
      </w:r>
      <w:r>
        <w:rPr>
          <w:spacing w:val="-16"/>
        </w:rPr>
        <w:t> </w:t>
      </w:r>
      <w:r>
        <w:rPr/>
        <w:t>(2008).</w:t>
      </w:r>
    </w:p>
    <w:p>
      <w:pPr>
        <w:pStyle w:val="BodyText"/>
        <w:spacing w:before="1"/>
        <w:rPr>
          <w:sz w:val="21"/>
        </w:rPr>
      </w:pPr>
    </w:p>
    <w:p>
      <w:pPr>
        <w:pStyle w:val="BodyText"/>
        <w:spacing w:line="360" w:lineRule="auto"/>
        <w:ind w:left="1133" w:right="1132" w:firstLine="566"/>
        <w:jc w:val="both"/>
      </w:pPr>
      <w:r>
        <w:rPr/>
        <w:t>Barkley (1999) jerarquiza la sintomatología del TDAH y la interpreta como una disfunción de las funciones ejecutivas para lo que redefine dos de los elementos específicos del trastorno: la inatención y la impulsividad. Localiza el sustrato anatómico en</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28"/>
        <w:jc w:val="both"/>
      </w:pPr>
      <w:r>
        <w:rPr/>
        <w:t>el lóbulo frontal, discriminando las funciones ejecutivas en: memoria de trabajo no verbal, memoria de trabajo verbal, autocontrol de la activación, motivación y afecto y reconstitución. Este mismo autor propuso un modelo cognitivo al que llamamos </w:t>
      </w:r>
      <w:r>
        <w:rPr>
          <w:i/>
        </w:rPr>
        <w:t>Modelo </w:t>
      </w:r>
      <w:r>
        <w:rPr>
          <w:i/>
        </w:rPr>
        <w:t>Cognitivo de TDAH de Barkley </w:t>
      </w:r>
      <w:r>
        <w:rPr/>
        <w:t>(Véase figura 1). Artigas (2003) se hacen eco del modelo y para explicarlo señalan como funciones propias del lóbulo frontal las siguientes:</w:t>
      </w:r>
    </w:p>
    <w:p>
      <w:pPr>
        <w:pStyle w:val="BodyText"/>
        <w:spacing w:before="1"/>
        <w:rPr>
          <w:sz w:val="21"/>
        </w:rPr>
      </w:pPr>
    </w:p>
    <w:p>
      <w:pPr>
        <w:pStyle w:val="ListParagraph"/>
        <w:numPr>
          <w:ilvl w:val="0"/>
          <w:numId w:val="6"/>
        </w:numPr>
        <w:tabs>
          <w:tab w:pos="1640" w:val="left" w:leader="none"/>
        </w:tabs>
        <w:spacing w:line="240" w:lineRule="auto" w:before="0" w:after="0"/>
        <w:ind w:left="1133" w:right="0" w:firstLine="360"/>
        <w:jc w:val="left"/>
        <w:rPr>
          <w:sz w:val="24"/>
        </w:rPr>
      </w:pPr>
      <w:r>
        <w:rPr>
          <w:sz w:val="24"/>
        </w:rPr>
        <w:t>Capacidad para fijarse metas y diseñar planes de actuación para</w:t>
      </w:r>
      <w:r>
        <w:rPr>
          <w:spacing w:val="-8"/>
          <w:sz w:val="24"/>
        </w:rPr>
        <w:t> </w:t>
      </w:r>
      <w:r>
        <w:rPr>
          <w:sz w:val="24"/>
        </w:rPr>
        <w:t>conseguirlas.</w:t>
      </w:r>
    </w:p>
    <w:p>
      <w:pPr>
        <w:pStyle w:val="BodyText"/>
        <w:spacing w:before="11"/>
        <w:rPr>
          <w:sz w:val="32"/>
        </w:rPr>
      </w:pPr>
    </w:p>
    <w:p>
      <w:pPr>
        <w:pStyle w:val="ListParagraph"/>
        <w:numPr>
          <w:ilvl w:val="0"/>
          <w:numId w:val="6"/>
        </w:numPr>
        <w:tabs>
          <w:tab w:pos="1698" w:val="left" w:leader="none"/>
        </w:tabs>
        <w:spacing w:line="360" w:lineRule="auto" w:before="0" w:after="0"/>
        <w:ind w:left="1133" w:right="1133" w:firstLine="360"/>
        <w:jc w:val="left"/>
        <w:rPr>
          <w:sz w:val="24"/>
        </w:rPr>
      </w:pPr>
      <w:r>
        <w:rPr>
          <w:sz w:val="24"/>
        </w:rPr>
        <w:t>Capacidad para dirigir el foco de atención hacia la tarea elegida, inhibiendo las interferencias y usando los recursos disponibles en la</w:t>
      </w:r>
      <w:r>
        <w:rPr>
          <w:spacing w:val="-9"/>
          <w:sz w:val="24"/>
        </w:rPr>
        <w:t> </w:t>
      </w:r>
      <w:r>
        <w:rPr>
          <w:sz w:val="24"/>
        </w:rPr>
        <w:t>memoria.</w:t>
      </w:r>
    </w:p>
    <w:p>
      <w:pPr>
        <w:pStyle w:val="BodyText"/>
        <w:spacing w:before="3"/>
        <w:rPr>
          <w:sz w:val="21"/>
        </w:rPr>
      </w:pPr>
    </w:p>
    <w:p>
      <w:pPr>
        <w:pStyle w:val="ListParagraph"/>
        <w:numPr>
          <w:ilvl w:val="0"/>
          <w:numId w:val="6"/>
        </w:numPr>
        <w:tabs>
          <w:tab w:pos="1640" w:val="left" w:leader="none"/>
        </w:tabs>
        <w:spacing w:line="240" w:lineRule="auto" w:before="0" w:after="0"/>
        <w:ind w:left="1133" w:right="0" w:firstLine="360"/>
        <w:jc w:val="left"/>
        <w:rPr>
          <w:sz w:val="24"/>
        </w:rPr>
      </w:pPr>
      <w:r>
        <w:rPr>
          <w:sz w:val="24"/>
        </w:rPr>
        <w:t>Capacidad para integrar el pensamiento y la emoción que guian el</w:t>
      </w:r>
      <w:r>
        <w:rPr>
          <w:spacing w:val="-10"/>
          <w:sz w:val="24"/>
        </w:rPr>
        <w:t> </w:t>
      </w:r>
      <w:r>
        <w:rPr>
          <w:sz w:val="24"/>
        </w:rPr>
        <w:t>comportamiento.</w:t>
      </w:r>
    </w:p>
    <w:p>
      <w:pPr>
        <w:pStyle w:val="BodyText"/>
        <w:spacing w:before="8"/>
        <w:rPr>
          <w:sz w:val="32"/>
        </w:rPr>
      </w:pPr>
    </w:p>
    <w:p>
      <w:pPr>
        <w:pStyle w:val="ListParagraph"/>
        <w:numPr>
          <w:ilvl w:val="0"/>
          <w:numId w:val="6"/>
        </w:numPr>
        <w:tabs>
          <w:tab w:pos="1640" w:val="left" w:leader="none"/>
        </w:tabs>
        <w:spacing w:line="240" w:lineRule="auto" w:before="0" w:after="0"/>
        <w:ind w:left="1133" w:right="0" w:firstLine="360"/>
        <w:jc w:val="left"/>
        <w:rPr>
          <w:sz w:val="24"/>
        </w:rPr>
      </w:pPr>
      <w:r>
        <w:rPr>
          <w:sz w:val="24"/>
        </w:rPr>
        <w:t>Poseer flexibilidad cognitiva para cambiar de plan si es</w:t>
      </w:r>
      <w:r>
        <w:rPr>
          <w:spacing w:val="-8"/>
          <w:sz w:val="24"/>
        </w:rPr>
        <w:t> </w:t>
      </w:r>
      <w:r>
        <w:rPr>
          <w:sz w:val="24"/>
        </w:rPr>
        <w:t>necesario.</w:t>
      </w:r>
    </w:p>
    <w:p>
      <w:pPr>
        <w:pStyle w:val="BodyText"/>
        <w:spacing w:before="8"/>
        <w:rPr>
          <w:sz w:val="32"/>
        </w:rPr>
      </w:pPr>
    </w:p>
    <w:p>
      <w:pPr>
        <w:pStyle w:val="ListParagraph"/>
        <w:numPr>
          <w:ilvl w:val="0"/>
          <w:numId w:val="6"/>
        </w:numPr>
        <w:tabs>
          <w:tab w:pos="1645" w:val="left" w:leader="none"/>
        </w:tabs>
        <w:spacing w:line="360" w:lineRule="auto" w:before="0" w:after="0"/>
        <w:ind w:left="1133" w:right="1140" w:firstLine="360"/>
        <w:jc w:val="left"/>
        <w:rPr>
          <w:sz w:val="24"/>
        </w:rPr>
      </w:pPr>
      <w:r>
        <w:rPr>
          <w:sz w:val="24"/>
        </w:rPr>
        <w:t>Tomar conciencia del tiempo, principlamente del futuro, con sus implicaciones a nivel de pensamiento y</w:t>
      </w:r>
      <w:r>
        <w:rPr>
          <w:spacing w:val="-4"/>
          <w:sz w:val="24"/>
        </w:rPr>
        <w:t> </w:t>
      </w:r>
      <w:r>
        <w:rPr>
          <w:sz w:val="24"/>
        </w:rPr>
        <w:t>acción.</w:t>
      </w:r>
    </w:p>
    <w:p>
      <w:pPr>
        <w:pStyle w:val="BodyText"/>
        <w:spacing w:before="3"/>
        <w:rPr>
          <w:sz w:val="20"/>
        </w:rPr>
      </w:pPr>
      <w:r>
        <w:rPr/>
        <w:drawing>
          <wp:anchor distT="0" distB="0" distL="0" distR="0" allowOverlap="1" layoutInCell="1" locked="0" behindDoc="0" simplePos="0" relativeHeight="1048">
            <wp:simplePos x="0" y="0"/>
            <wp:positionH relativeFrom="page">
              <wp:posOffset>1080769</wp:posOffset>
            </wp:positionH>
            <wp:positionV relativeFrom="paragraph">
              <wp:posOffset>172753</wp:posOffset>
            </wp:positionV>
            <wp:extent cx="5493522" cy="3541299"/>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5493522" cy="3541299"/>
                    </a:xfrm>
                    <a:prstGeom prst="rect">
                      <a:avLst/>
                    </a:prstGeom>
                  </pic:spPr>
                </pic:pic>
              </a:graphicData>
            </a:graphic>
          </wp:anchor>
        </w:drawing>
      </w:r>
    </w:p>
    <w:p>
      <w:pPr>
        <w:pStyle w:val="BodyText"/>
        <w:spacing w:before="7"/>
        <w:rPr>
          <w:sz w:val="28"/>
        </w:rPr>
      </w:pPr>
    </w:p>
    <w:p>
      <w:pPr>
        <w:pStyle w:val="BodyText"/>
        <w:ind w:left="1272" w:right="1272"/>
        <w:jc w:val="center"/>
      </w:pPr>
      <w:bookmarkStart w:name="_bookmark16" w:id="27"/>
      <w:bookmarkEnd w:id="27"/>
      <w:r>
        <w:rPr/>
      </w:r>
      <w:r>
        <w:rPr>
          <w:i/>
        </w:rPr>
        <w:t>Figura 1. </w:t>
      </w:r>
      <w:r>
        <w:rPr/>
        <w:t>Modelo Cognitivo del TDAH. (Artigas, 2003, p.70)</w:t>
      </w:r>
    </w:p>
    <w:p>
      <w:pPr>
        <w:spacing w:after="0"/>
        <w:jc w:val="cente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2"/>
          <w:numId w:val="3"/>
        </w:numPr>
        <w:tabs>
          <w:tab w:pos="1914" w:val="left" w:leader="none"/>
        </w:tabs>
        <w:spacing w:line="240" w:lineRule="auto" w:before="260" w:after="0"/>
        <w:ind w:left="1913" w:right="0" w:hanging="780"/>
        <w:jc w:val="left"/>
      </w:pPr>
      <w:bookmarkStart w:name="_bookmark17" w:id="28"/>
      <w:bookmarkEnd w:id="28"/>
      <w:r>
        <w:rPr>
          <w:b w:val="0"/>
        </w:rPr>
      </w:r>
      <w:bookmarkStart w:name="_bookmark17" w:id="29"/>
      <w:bookmarkEnd w:id="29"/>
      <w:r>
        <w:rPr/>
        <w:t>E</w:t>
      </w:r>
      <w:r>
        <w:rPr/>
        <w:t>valuación Neuropsicológica de las Funciones</w:t>
      </w:r>
      <w:r>
        <w:rPr>
          <w:spacing w:val="-12"/>
        </w:rPr>
        <w:t> </w:t>
      </w:r>
      <w:r>
        <w:rPr/>
        <w:t>Ejecutivas</w:t>
      </w:r>
    </w:p>
    <w:p>
      <w:pPr>
        <w:pStyle w:val="BodyText"/>
        <w:spacing w:line="360" w:lineRule="auto" w:before="164"/>
        <w:ind w:left="1133" w:right="1129" w:firstLine="566"/>
        <w:jc w:val="both"/>
      </w:pPr>
      <w:r>
        <w:rPr/>
        <w:t>Partiendo de la información expuesta, se hace necesaria una evaluación efectiva, eficaz y pertienente de las funciones ejecutivas. Este aspecto constituye un gran reto para la neuropsicología debido a su carácter multidimensional. Sería importante establecer un modelo claro de evaluación que identifique las funciones neuropsicológicas que en realidad se encuentran afectadas, de manera que, daría la posibilidad de emplear programas de intervención mucho más eficaces y efectivos a la realidad del paciente. Para demostrar las diferentes pruebas y subpruebas que se pueden utilizar para evaluar estos aspectos, en función del área cerebral, exponemos la siguiente Tabla</w:t>
      </w:r>
      <w:r>
        <w:rPr>
          <w:spacing w:val="-17"/>
        </w:rPr>
        <w:t> </w:t>
      </w:r>
      <w:r>
        <w:rPr/>
        <w:t>4:</w:t>
      </w:r>
    </w:p>
    <w:p>
      <w:pPr>
        <w:pStyle w:val="BodyText"/>
        <w:rPr>
          <w:sz w:val="26"/>
        </w:rPr>
      </w:pPr>
    </w:p>
    <w:p>
      <w:pPr>
        <w:pStyle w:val="BodyText"/>
        <w:spacing w:before="6"/>
        <w:rPr>
          <w:sz w:val="26"/>
        </w:rPr>
      </w:pPr>
    </w:p>
    <w:p>
      <w:pPr>
        <w:spacing w:before="0"/>
        <w:ind w:left="1298" w:right="0" w:firstLine="0"/>
        <w:jc w:val="left"/>
        <w:rPr>
          <w:i/>
          <w:sz w:val="22"/>
        </w:rPr>
      </w:pPr>
      <w:bookmarkStart w:name="_bookmark18" w:id="30"/>
      <w:bookmarkEnd w:id="30"/>
      <w:r>
        <w:rPr/>
      </w:r>
      <w:r>
        <w:rPr>
          <w:sz w:val="22"/>
        </w:rPr>
        <w:t>Tabla 4</w:t>
      </w:r>
      <w:r>
        <w:rPr>
          <w:i/>
          <w:sz w:val="22"/>
        </w:rPr>
        <w:t>. Área Cerebral. Funciones Ejecutivas afectadas. Pruebas sugeridas para su evaluación</w:t>
      </w:r>
    </w:p>
    <w:p>
      <w:pPr>
        <w:pStyle w:val="BodyText"/>
        <w:spacing w:before="1"/>
        <w:rPr>
          <w:i/>
          <w:sz w:val="11"/>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3"/>
        <w:gridCol w:w="2948"/>
        <w:gridCol w:w="4474"/>
      </w:tblGrid>
      <w:tr>
        <w:trPr>
          <w:trHeight w:val="469" w:hRule="atLeast"/>
        </w:trPr>
        <w:tc>
          <w:tcPr>
            <w:tcW w:w="2373" w:type="dxa"/>
            <w:tcBorders>
              <w:top w:val="single" w:sz="8" w:space="0" w:color="4F81BC"/>
              <w:bottom w:val="single" w:sz="8" w:space="0" w:color="4F81BC"/>
            </w:tcBorders>
          </w:tcPr>
          <w:p>
            <w:pPr>
              <w:pStyle w:val="TableParagraph"/>
              <w:spacing w:line="224" w:lineRule="exact"/>
              <w:ind w:left="374" w:right="232"/>
              <w:jc w:val="center"/>
              <w:rPr>
                <w:b/>
                <w:sz w:val="20"/>
              </w:rPr>
            </w:pPr>
            <w:r>
              <w:rPr>
                <w:b/>
                <w:color w:val="001F5F"/>
                <w:sz w:val="20"/>
              </w:rPr>
              <w:t>Área Cerebral</w:t>
            </w:r>
          </w:p>
        </w:tc>
        <w:tc>
          <w:tcPr>
            <w:tcW w:w="2948" w:type="dxa"/>
            <w:tcBorders>
              <w:top w:val="single" w:sz="8" w:space="0" w:color="4F81BC"/>
              <w:bottom w:val="single" w:sz="8" w:space="0" w:color="4F81BC"/>
            </w:tcBorders>
          </w:tcPr>
          <w:p>
            <w:pPr>
              <w:pStyle w:val="TableParagraph"/>
              <w:spacing w:line="224" w:lineRule="exact"/>
              <w:ind w:left="544"/>
              <w:rPr>
                <w:b/>
                <w:sz w:val="20"/>
              </w:rPr>
            </w:pPr>
            <w:r>
              <w:rPr>
                <w:b/>
                <w:color w:val="001F5F"/>
                <w:sz w:val="20"/>
              </w:rPr>
              <w:t>Funciones Ejecutivas</w:t>
            </w:r>
          </w:p>
        </w:tc>
        <w:tc>
          <w:tcPr>
            <w:tcW w:w="4474" w:type="dxa"/>
            <w:tcBorders>
              <w:top w:val="single" w:sz="8" w:space="0" w:color="4F81BC"/>
              <w:bottom w:val="single" w:sz="8" w:space="0" w:color="4F81BC"/>
            </w:tcBorders>
          </w:tcPr>
          <w:p>
            <w:pPr>
              <w:pStyle w:val="TableParagraph"/>
              <w:spacing w:line="224" w:lineRule="exact"/>
              <w:ind w:left="937"/>
              <w:rPr>
                <w:b/>
                <w:sz w:val="20"/>
              </w:rPr>
            </w:pPr>
            <w:r>
              <w:rPr>
                <w:b/>
                <w:color w:val="001F5F"/>
                <w:sz w:val="20"/>
              </w:rPr>
              <w:t>Pruebas Neuropsicológicas</w:t>
            </w:r>
          </w:p>
        </w:tc>
      </w:tr>
      <w:tr>
        <w:trPr>
          <w:trHeight w:val="3760" w:hRule="atLeast"/>
        </w:trPr>
        <w:tc>
          <w:tcPr>
            <w:tcW w:w="2373" w:type="dxa"/>
            <w:tcBorders>
              <w:top w:val="single" w:sz="8" w:space="0" w:color="4F81BC"/>
            </w:tcBorders>
            <w:shd w:val="clear" w:color="auto" w:fill="D2DFED"/>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
              <w:rPr>
                <w:i/>
                <w:sz w:val="31"/>
              </w:rPr>
            </w:pPr>
          </w:p>
          <w:p>
            <w:pPr>
              <w:pStyle w:val="TableParagraph"/>
              <w:ind w:left="374" w:right="232"/>
              <w:jc w:val="center"/>
              <w:rPr>
                <w:b/>
                <w:sz w:val="20"/>
              </w:rPr>
            </w:pPr>
            <w:r>
              <w:rPr>
                <w:b/>
                <w:color w:val="001F5F"/>
                <w:sz w:val="20"/>
              </w:rPr>
              <w:t>Área Dorsolateral</w:t>
            </w:r>
          </w:p>
        </w:tc>
        <w:tc>
          <w:tcPr>
            <w:tcW w:w="2948" w:type="dxa"/>
            <w:tcBorders>
              <w:top w:val="single" w:sz="8" w:space="0" w:color="4F81BC"/>
            </w:tcBorders>
            <w:shd w:val="clear" w:color="auto" w:fill="D2DFED"/>
          </w:tcPr>
          <w:p>
            <w:pPr>
              <w:pStyle w:val="TableParagraph"/>
              <w:spacing w:line="489" w:lineRule="auto"/>
              <w:ind w:left="256" w:right="126"/>
              <w:rPr>
                <w:sz w:val="20"/>
              </w:rPr>
            </w:pPr>
            <w:r>
              <w:rPr>
                <w:color w:val="001F5F"/>
                <w:sz w:val="20"/>
              </w:rPr>
              <w:t>Flexibilidad Cognitiva Planificación y razonamiento Memoria de Trabajo Formación de conceptos Fluencia Verbal Programación Motora Resolución de Problemas</w:t>
            </w:r>
          </w:p>
        </w:tc>
        <w:tc>
          <w:tcPr>
            <w:tcW w:w="4474" w:type="dxa"/>
            <w:tcBorders>
              <w:top w:val="single" w:sz="8" w:space="0" w:color="4F81BC"/>
            </w:tcBorders>
            <w:shd w:val="clear" w:color="auto" w:fill="D2DFED"/>
          </w:tcPr>
          <w:p>
            <w:pPr>
              <w:pStyle w:val="TableParagraph"/>
              <w:spacing w:line="491" w:lineRule="auto"/>
              <w:ind w:left="147" w:right="160"/>
              <w:rPr>
                <w:sz w:val="20"/>
              </w:rPr>
            </w:pPr>
            <w:r>
              <w:rPr>
                <w:color w:val="001F5F"/>
                <w:sz w:val="20"/>
              </w:rPr>
              <w:t>Test de Clasificación de Tarjetas de Wisconsin Anillas de la ENFEN</w:t>
            </w:r>
          </w:p>
          <w:p>
            <w:pPr>
              <w:pStyle w:val="TableParagraph"/>
              <w:spacing w:before="9"/>
              <w:ind w:left="147"/>
              <w:rPr>
                <w:sz w:val="20"/>
              </w:rPr>
            </w:pPr>
            <w:r>
              <w:rPr>
                <w:color w:val="001F5F"/>
                <w:sz w:val="20"/>
              </w:rPr>
              <w:t>Torre de Hanoi</w:t>
            </w:r>
          </w:p>
          <w:p>
            <w:pPr>
              <w:pStyle w:val="TableParagraph"/>
              <w:spacing w:before="10"/>
              <w:rPr>
                <w:i/>
                <w:sz w:val="20"/>
              </w:rPr>
            </w:pPr>
          </w:p>
          <w:p>
            <w:pPr>
              <w:pStyle w:val="TableParagraph"/>
              <w:spacing w:before="1"/>
              <w:ind w:left="147"/>
              <w:rPr>
                <w:sz w:val="20"/>
              </w:rPr>
            </w:pPr>
            <w:r>
              <w:rPr>
                <w:color w:val="001F5F"/>
                <w:sz w:val="20"/>
              </w:rPr>
              <w:t>Figura compleja de Rey</w:t>
            </w:r>
          </w:p>
          <w:p>
            <w:pPr>
              <w:pStyle w:val="TableParagraph"/>
              <w:spacing w:before="10"/>
              <w:rPr>
                <w:i/>
                <w:sz w:val="20"/>
              </w:rPr>
            </w:pPr>
          </w:p>
          <w:p>
            <w:pPr>
              <w:pStyle w:val="TableParagraph"/>
              <w:spacing w:line="489" w:lineRule="auto"/>
              <w:ind w:left="147" w:right="194"/>
              <w:rPr>
                <w:sz w:val="20"/>
              </w:rPr>
            </w:pPr>
            <w:r>
              <w:rPr>
                <w:color w:val="001F5F"/>
                <w:sz w:val="20"/>
              </w:rPr>
              <w:t>Fluidez fonológica y semántica de la ENFEN Fluidez fonológica y semántica del CUMANES Memoria auditiva verbal de Rey</w:t>
            </w:r>
          </w:p>
          <w:p>
            <w:pPr>
              <w:pStyle w:val="TableParagraph"/>
              <w:spacing w:before="7"/>
              <w:ind w:left="147"/>
              <w:rPr>
                <w:sz w:val="20"/>
              </w:rPr>
            </w:pPr>
            <w:r>
              <w:rPr>
                <w:color w:val="001F5F"/>
                <w:sz w:val="20"/>
              </w:rPr>
              <w:t>Dígitos, letras y números del WISC-IV</w:t>
            </w:r>
          </w:p>
        </w:tc>
      </w:tr>
      <w:tr>
        <w:trPr>
          <w:trHeight w:val="1639" w:hRule="atLeast"/>
        </w:trPr>
        <w:tc>
          <w:tcPr>
            <w:tcW w:w="2373" w:type="dxa"/>
          </w:tcPr>
          <w:p>
            <w:pPr>
              <w:pStyle w:val="TableParagraph"/>
              <w:rPr>
                <w:i/>
                <w:sz w:val="22"/>
              </w:rPr>
            </w:pPr>
          </w:p>
          <w:p>
            <w:pPr>
              <w:pStyle w:val="TableParagraph"/>
              <w:spacing w:before="5"/>
              <w:rPr>
                <w:i/>
                <w:sz w:val="18"/>
              </w:rPr>
            </w:pPr>
          </w:p>
          <w:p>
            <w:pPr>
              <w:pStyle w:val="TableParagraph"/>
              <w:spacing w:line="491" w:lineRule="auto"/>
              <w:ind w:left="713" w:right="443" w:hanging="104"/>
              <w:rPr>
                <w:b/>
                <w:sz w:val="20"/>
              </w:rPr>
            </w:pPr>
            <w:r>
              <w:rPr>
                <w:b/>
                <w:color w:val="001F5F"/>
                <w:sz w:val="20"/>
              </w:rPr>
              <w:t>Área Medial o del Cíngulo</w:t>
            </w:r>
          </w:p>
        </w:tc>
        <w:tc>
          <w:tcPr>
            <w:tcW w:w="2948" w:type="dxa"/>
          </w:tcPr>
          <w:p>
            <w:pPr>
              <w:pStyle w:val="TableParagraph"/>
              <w:spacing w:line="491" w:lineRule="auto"/>
              <w:ind w:left="256" w:right="957"/>
              <w:rPr>
                <w:sz w:val="20"/>
              </w:rPr>
            </w:pPr>
            <w:r>
              <w:rPr>
                <w:color w:val="001F5F"/>
                <w:sz w:val="20"/>
              </w:rPr>
              <w:t>Motivación Atención Sostenida Atención Selectiva</w:t>
            </w:r>
          </w:p>
        </w:tc>
        <w:tc>
          <w:tcPr>
            <w:tcW w:w="4474" w:type="dxa"/>
          </w:tcPr>
          <w:p>
            <w:pPr>
              <w:pStyle w:val="TableParagraph"/>
              <w:spacing w:line="227" w:lineRule="exact"/>
              <w:ind w:left="147"/>
              <w:rPr>
                <w:sz w:val="20"/>
              </w:rPr>
            </w:pPr>
            <w:r>
              <w:rPr>
                <w:color w:val="001F5F"/>
                <w:sz w:val="20"/>
              </w:rPr>
              <w:t>Test D2</w:t>
            </w:r>
          </w:p>
          <w:p>
            <w:pPr>
              <w:pStyle w:val="TableParagraph"/>
              <w:spacing w:before="10"/>
              <w:rPr>
                <w:i/>
                <w:sz w:val="20"/>
              </w:rPr>
            </w:pPr>
          </w:p>
          <w:p>
            <w:pPr>
              <w:pStyle w:val="TableParagraph"/>
              <w:ind w:left="147"/>
              <w:rPr>
                <w:sz w:val="20"/>
              </w:rPr>
            </w:pPr>
            <w:r>
              <w:rPr>
                <w:color w:val="001F5F"/>
                <w:sz w:val="20"/>
              </w:rPr>
              <w:t>Test de Caras.</w:t>
            </w:r>
          </w:p>
          <w:p>
            <w:pPr>
              <w:pStyle w:val="TableParagraph"/>
              <w:spacing w:before="10"/>
              <w:rPr>
                <w:i/>
                <w:sz w:val="20"/>
              </w:rPr>
            </w:pPr>
          </w:p>
          <w:p>
            <w:pPr>
              <w:pStyle w:val="TableParagraph"/>
              <w:ind w:left="147"/>
              <w:rPr>
                <w:sz w:val="20"/>
              </w:rPr>
            </w:pPr>
            <w:r>
              <w:rPr>
                <w:color w:val="001F5F"/>
                <w:sz w:val="20"/>
              </w:rPr>
              <w:t>Atención auditiva y actitud de respuesta y atención visual de la Nepsy</w:t>
            </w:r>
          </w:p>
        </w:tc>
      </w:tr>
      <w:tr>
        <w:trPr>
          <w:trHeight w:val="1881" w:hRule="atLeast"/>
        </w:trPr>
        <w:tc>
          <w:tcPr>
            <w:tcW w:w="2373" w:type="dxa"/>
            <w:tcBorders>
              <w:bottom w:val="single" w:sz="8" w:space="0" w:color="4F81BC"/>
            </w:tcBorders>
            <w:shd w:val="clear" w:color="auto" w:fill="D2DFED"/>
          </w:tcPr>
          <w:p>
            <w:pPr>
              <w:pStyle w:val="TableParagraph"/>
              <w:rPr>
                <w:i/>
                <w:sz w:val="22"/>
              </w:rPr>
            </w:pPr>
          </w:p>
          <w:p>
            <w:pPr>
              <w:pStyle w:val="TableParagraph"/>
              <w:rPr>
                <w:i/>
                <w:sz w:val="22"/>
              </w:rPr>
            </w:pPr>
          </w:p>
          <w:p>
            <w:pPr>
              <w:pStyle w:val="TableParagraph"/>
              <w:rPr>
                <w:i/>
                <w:sz w:val="22"/>
              </w:rPr>
            </w:pPr>
          </w:p>
          <w:p>
            <w:pPr>
              <w:pStyle w:val="TableParagraph"/>
              <w:spacing w:before="176"/>
              <w:ind w:left="374" w:right="235"/>
              <w:jc w:val="center"/>
              <w:rPr>
                <w:b/>
                <w:sz w:val="20"/>
              </w:rPr>
            </w:pPr>
            <w:r>
              <w:rPr>
                <w:b/>
                <w:color w:val="001F5F"/>
                <w:sz w:val="20"/>
              </w:rPr>
              <w:t>Área Orbitofrontal</w:t>
            </w:r>
          </w:p>
        </w:tc>
        <w:tc>
          <w:tcPr>
            <w:tcW w:w="2948" w:type="dxa"/>
            <w:tcBorders>
              <w:bottom w:val="single" w:sz="8" w:space="0" w:color="4F81BC"/>
            </w:tcBorders>
            <w:shd w:val="clear" w:color="auto" w:fill="D2DFED"/>
          </w:tcPr>
          <w:p>
            <w:pPr>
              <w:pStyle w:val="TableParagraph"/>
              <w:spacing w:line="491" w:lineRule="auto"/>
              <w:ind w:left="256" w:right="455"/>
              <w:rPr>
                <w:sz w:val="20"/>
              </w:rPr>
            </w:pPr>
            <w:r>
              <w:rPr>
                <w:color w:val="001F5F"/>
                <w:sz w:val="20"/>
              </w:rPr>
              <w:t>Control de Espera Control de Impulsos Control de Interferencias</w:t>
            </w:r>
          </w:p>
          <w:p>
            <w:pPr>
              <w:pStyle w:val="TableParagraph"/>
              <w:spacing w:before="8"/>
              <w:ind w:left="256"/>
              <w:rPr>
                <w:sz w:val="20"/>
              </w:rPr>
            </w:pPr>
            <w:r>
              <w:rPr>
                <w:color w:val="001F5F"/>
                <w:sz w:val="20"/>
              </w:rPr>
              <w:t>Regulación Emocional</w:t>
            </w:r>
          </w:p>
        </w:tc>
        <w:tc>
          <w:tcPr>
            <w:tcW w:w="4474" w:type="dxa"/>
            <w:tcBorders>
              <w:bottom w:val="single" w:sz="8" w:space="0" w:color="4F81BC"/>
            </w:tcBorders>
            <w:shd w:val="clear" w:color="auto" w:fill="D2DFED"/>
          </w:tcPr>
          <w:p>
            <w:pPr>
              <w:pStyle w:val="TableParagraph"/>
              <w:spacing w:line="491" w:lineRule="auto"/>
              <w:ind w:left="147" w:right="1823"/>
              <w:rPr>
                <w:sz w:val="20"/>
              </w:rPr>
            </w:pPr>
            <w:r>
              <w:rPr>
                <w:color w:val="001F5F"/>
                <w:sz w:val="20"/>
              </w:rPr>
              <w:t>Test de Stroop Interferencias de la ENFEN</w:t>
            </w:r>
          </w:p>
          <w:p>
            <w:pPr>
              <w:pStyle w:val="TableParagraph"/>
              <w:spacing w:before="8"/>
              <w:ind w:left="147"/>
              <w:rPr>
                <w:sz w:val="20"/>
              </w:rPr>
            </w:pPr>
            <w:r>
              <w:rPr>
                <w:color w:val="001F5F"/>
                <w:sz w:val="20"/>
              </w:rPr>
              <w:t>Golpeteo con puño y palma de la Nepsy</w:t>
            </w:r>
          </w:p>
        </w:tc>
      </w:tr>
    </w:tbl>
    <w:p>
      <w:pPr>
        <w:spacing w:after="0"/>
        <w:rPr>
          <w:sz w:val="20"/>
        </w:rPr>
        <w:sectPr>
          <w:pgSz w:w="11910" w:h="16840"/>
          <w:pgMar w:header="725" w:footer="1326" w:top="1000" w:bottom="16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2"/>
        </w:rPr>
      </w:pPr>
    </w:p>
    <w:p>
      <w:pPr>
        <w:pStyle w:val="BodyText"/>
        <w:spacing w:line="360" w:lineRule="auto" w:before="1"/>
        <w:ind w:left="1133" w:right="1132" w:firstLine="566"/>
        <w:jc w:val="both"/>
      </w:pPr>
      <w:r>
        <w:rPr/>
        <w:t>A partir de este proceso de evaluación y en función de los resultados obtenidos en las pruebas aplicadas, se puede elaborar una propuesta de intervención ajustada a las afectaciones encontradas en cada una de las funciones ejecutivas.</w:t>
      </w:r>
    </w:p>
    <w:p>
      <w:pPr>
        <w:pStyle w:val="BodyText"/>
        <w:spacing w:before="10"/>
        <w:rPr>
          <w:sz w:val="27"/>
        </w:rPr>
      </w:pPr>
    </w:p>
    <w:p>
      <w:pPr>
        <w:pStyle w:val="Heading1"/>
        <w:ind w:left="1133" w:firstLine="0"/>
      </w:pPr>
      <w:bookmarkStart w:name="_bookmark19" w:id="31"/>
      <w:bookmarkEnd w:id="31"/>
      <w:r>
        <w:rPr>
          <w:b w:val="0"/>
        </w:rPr>
      </w:r>
      <w:r>
        <w:rPr/>
        <w:t>2.6. Implicaciones Educativas de la alteración en funciones ejecutivas</w:t>
      </w:r>
    </w:p>
    <w:p>
      <w:pPr>
        <w:pStyle w:val="BodyText"/>
        <w:spacing w:line="360" w:lineRule="auto" w:before="164"/>
        <w:ind w:left="1133" w:right="1128" w:firstLine="566"/>
        <w:jc w:val="both"/>
      </w:pPr>
      <w:r>
        <w:rPr/>
        <w:t>El TDAH supone un déficit en las funciones ejecutivas esenciales para planificar, organizar y realizar conductas complejas. En los niños con TDAH, la parte “ejecutiva” del cerebro, que le ayuda a establecer metas, planificarse y supervisar el plan establecido, funciona de manera poco eficaz (Barkley, 2011).</w:t>
      </w:r>
    </w:p>
    <w:p>
      <w:pPr>
        <w:pStyle w:val="BodyText"/>
        <w:spacing w:before="3"/>
        <w:rPr>
          <w:sz w:val="21"/>
        </w:rPr>
      </w:pPr>
    </w:p>
    <w:p>
      <w:pPr>
        <w:pStyle w:val="BodyText"/>
        <w:spacing w:line="360" w:lineRule="auto"/>
        <w:ind w:left="1133" w:right="1129" w:firstLine="566"/>
        <w:jc w:val="both"/>
      </w:pPr>
      <w:r>
        <w:rPr/>
        <w:t>Como podemos observar, cuando hablamos de niños con TDAH, estos fallos en el sistema ejecutivo, tienen un impacto negativo y directo en el rendimiento académico, especialmente en aquellas materias que requieren reflexión, organización, planificación, comprensión y autorregulación. Volviendo a Barkley (2011), las dificultades en el rendimiento académico se explican por alteraciones en la memoria de trabajo verbal, en la memoria de trabajo no verbal (lenguaje interior), en la inhibición y control motor, en el control de las emociones y de la motivación, y en la planificación y resolución de problemas (estado de alerta y reconstitución)</w:t>
      </w:r>
    </w:p>
    <w:p>
      <w:pPr>
        <w:pStyle w:val="BodyText"/>
        <w:rPr>
          <w:sz w:val="21"/>
        </w:rPr>
      </w:pPr>
    </w:p>
    <w:p>
      <w:pPr>
        <w:pStyle w:val="BodyText"/>
        <w:spacing w:line="360" w:lineRule="auto" w:before="1"/>
        <w:ind w:left="1133" w:right="1133" w:firstLine="566"/>
        <w:jc w:val="both"/>
      </w:pPr>
      <w:r>
        <w:rPr/>
        <w:t>Antes de pasar a ver las implicaciones en el rendimiento académico, conviene explicar brevemente cómo funcionan algunos de los aspectos mencionados para una mejor comprensión de las dificultades de estos alumnos.</w:t>
      </w:r>
    </w:p>
    <w:p>
      <w:pPr>
        <w:pStyle w:val="BodyText"/>
        <w:spacing w:before="3"/>
        <w:rPr>
          <w:sz w:val="21"/>
        </w:rPr>
      </w:pPr>
    </w:p>
    <w:p>
      <w:pPr>
        <w:pStyle w:val="BodyText"/>
        <w:spacing w:line="360" w:lineRule="auto" w:before="1"/>
        <w:ind w:left="1133" w:right="1128" w:firstLine="566"/>
        <w:jc w:val="both"/>
      </w:pPr>
      <w:r>
        <w:rPr/>
        <w:t>El primero de ellos es la “inhibición”. Se considera el freno del comportamiento, que nos lleva a actuar de forma reflexiva, deteniendo la reacción automática ante los estímulos. Las dificultades en la inhibición en el TDAH generan una conducta impulsiva, hiperactiva y desorganizada, responsable de déficit cognitivos y alteraciones del resto de funciones ejecutivas. Uno de los problemas asociados es la dificultad para demorar las gratificaciones inmediatas. Para Orjales (2000) la conducta impulsiva propia de estos niños, hace que actúen sin analizar las consecuencias de sus actos, impulsados por ese deseo de gratificación inmediata. Todo esto tiene implicaciones negativas en el rendimiento académico, en la autorregulación y en la interacción</w:t>
      </w:r>
      <w:r>
        <w:rPr>
          <w:spacing w:val="-8"/>
        </w:rPr>
        <w:t> </w:t>
      </w:r>
      <w:r>
        <w:rPr/>
        <w:t>social.</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29" w:firstLine="566"/>
        <w:jc w:val="both"/>
      </w:pPr>
      <w:r>
        <w:rPr/>
        <w:t>El segundo aspecto relevante es la “atención”, afectada en el TDAH y que se puede definir como la capacidad para filtrar la información, así como, el mecanismo de alerta ante los datos relevantes. Permite focalizar y mantener el esfuerzo mental en determinados estímulos y por tanto excluir los elementos distractores e irrelevantes para ese momento. En los niños con TDAH no debemos considerar una ausencia de atención, sino una atención dispersa dirigida por otras directrices. En ocasiones, hacen uso de la hiperfocalización cuando la tarea conlleva una fuerte motivación y una gratificación inmediata. Las dificultades en atención surgen en actividades prolongadas, tediosas, repetitivas y que exigen esfuerzo mental</w:t>
      </w:r>
      <w:r>
        <w:rPr>
          <w:spacing w:val="-4"/>
        </w:rPr>
        <w:t> </w:t>
      </w:r>
      <w:r>
        <w:rPr/>
        <w:t>sostenido.</w:t>
      </w:r>
    </w:p>
    <w:p>
      <w:pPr>
        <w:pStyle w:val="BodyText"/>
        <w:spacing w:before="1"/>
        <w:rPr>
          <w:sz w:val="21"/>
        </w:rPr>
      </w:pPr>
    </w:p>
    <w:p>
      <w:pPr>
        <w:pStyle w:val="BodyText"/>
        <w:spacing w:line="360" w:lineRule="auto"/>
        <w:ind w:left="1133" w:right="1127" w:firstLine="566"/>
        <w:jc w:val="both"/>
      </w:pPr>
      <w:r>
        <w:rPr/>
        <w:t>El tercer aspecto a resaltar es la “memoria de trabajo no verbal”. La memoria se define como la capacidad para retener, almacenar y evocar información. Por su parte, la memoria de trabajo es un almacenamiento temporal breve, con capacidad limitada y susceptible de interferencias. Retiene y manipula información que es necesaria para finalizar una tarea en curso cuando el estímulo que la originó ya no está presente. Se encarga de la continua actualización de datos. Por este motivo, los estudiantes con TDAH tienen dificultades para la comprensión lectora, las matemáticas, la expresión escrita, etc. por los problemas que presentan para mantener en la memoria operativa los datos que necesitan para resolver esa determinada tarea.</w:t>
      </w:r>
    </w:p>
    <w:p>
      <w:pPr>
        <w:pStyle w:val="BodyText"/>
        <w:rPr>
          <w:sz w:val="21"/>
        </w:rPr>
      </w:pPr>
    </w:p>
    <w:p>
      <w:pPr>
        <w:pStyle w:val="BodyText"/>
        <w:spacing w:line="360" w:lineRule="auto" w:before="1"/>
        <w:ind w:left="1133" w:right="1128" w:firstLine="566"/>
        <w:jc w:val="both"/>
      </w:pPr>
      <w:r>
        <w:rPr/>
        <w:t>El cuarto aspecto a mencionar es la “inhibición de las emociones y la motivación” que son herramientas de confianza ante el mundo que nos rodea. Los alumnos con TDAH carecen de la capacidad para inhibir y guardar para sí las emociones, mostrándolas incluso con mayor intensidad, lo que afecta a su regulación afectiva y a la interación social. Así, cuando no obtienen los resultados deseados, se manifiestan inmaduros, hipersensibles y con baja tolerancia a la frustración. A su vez, presentan dificultades para seguir normas y relaciones sociales. Todo ello debido a ese déficit en la inhibición conductual y emocional. Como resultado de todo esto, tienen inconvenientes para establecer amistades, su conducta molesta a los demás y sus estrategias sociales son inadecuadas. En cuanto a la motivación, estos niños no disponen de una motivación intrínseca. Su actitud desmotivada y apática ante el estudio les lleva a continuos fracasos y a comprobar que el esfuerzo invertido no se corresponde con los resultados</w:t>
      </w:r>
      <w:r>
        <w:rPr>
          <w:spacing w:val="-27"/>
        </w:rPr>
        <w:t> </w:t>
      </w:r>
      <w:r>
        <w:rPr/>
        <w:t>obtenidos.</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4" w:firstLine="566"/>
        <w:jc w:val="both"/>
      </w:pPr>
      <w:r>
        <w:rPr/>
        <w:t>El quinto aspecto hace referencia al “lenguaje interior (memoria de trabajo verbal)” referida a la habilidad para “hablarse a sí mismo”. Nuestros mensajes internos dirigen todas nuestras conductas y nos ayudan a iniciar, continuar, guiar, supervisar y controlar un acto determinado. Los alumnos con TDAH, no poseen la capacidad para inhibir la interferencia continua de estímulos irrelevantes. Su lenguaje interior hace referencia a estímulos innecesarios para la tarea, impidiéndole conseguir su fin. Como consecuencia hay una desorganización verbal y serias dificultades para interiorizar y seguir las reglas e instrucciones, combinarlas, modificarlas o crear otras</w:t>
      </w:r>
      <w:r>
        <w:rPr>
          <w:spacing w:val="-6"/>
        </w:rPr>
        <w:t> </w:t>
      </w:r>
      <w:r>
        <w:rPr/>
        <w:t>nuevas.</w:t>
      </w:r>
    </w:p>
    <w:p>
      <w:pPr>
        <w:pStyle w:val="BodyText"/>
        <w:spacing w:before="3"/>
        <w:rPr>
          <w:sz w:val="21"/>
        </w:rPr>
      </w:pPr>
    </w:p>
    <w:p>
      <w:pPr>
        <w:pStyle w:val="BodyText"/>
        <w:spacing w:line="360" w:lineRule="auto"/>
        <w:ind w:left="1133" w:right="1128" w:firstLine="566"/>
        <w:jc w:val="both"/>
      </w:pPr>
      <w:r>
        <w:rPr/>
        <w:t>Por último, en sexto lugar, hablamos de la “planificación, la resolución de problemas y la reconstitución”</w:t>
      </w:r>
      <w:r>
        <w:rPr>
          <w:b/>
        </w:rPr>
        <w:t>. </w:t>
      </w:r>
      <w:r>
        <w:rPr/>
        <w:t>La </w:t>
      </w:r>
      <w:r>
        <w:rPr>
          <w:i/>
        </w:rPr>
        <w:t>planificación </w:t>
      </w:r>
      <w:r>
        <w:rPr/>
        <w:t>es la capacidad que permite identificar y organizar una secuencia de pasos para resolver un problema determinado. Implica establecer una meta, organizarse y determinar la mejor opción para conseguirla. En el TDAH, esta capacidad no funciona adecuadamente, por tanto, necesitan de los adultos para planificarse y seguir los planes establecidos. Por su parte, la </w:t>
      </w:r>
      <w:r>
        <w:rPr>
          <w:i/>
        </w:rPr>
        <w:t>reconstitución</w:t>
      </w:r>
      <w:r>
        <w:rPr/>
        <w:t>, entendida como la capacidad para fragmentar las conductas en partes y recombinarlas para diseñar nuevas acciones, requiere de un proceso de análisis y síntesis dependiente en gran parte de la inhibición de la conducta. Los niños con TDAH son menos capaces de adaptarse a aquellas situaciones donde se requiere formar secuencias de conductas nuevas o complejas organizadas jerárquicamente que les permite alcanzar el objetivo</w:t>
      </w:r>
      <w:r>
        <w:rPr>
          <w:spacing w:val="-17"/>
        </w:rPr>
        <w:t> </w:t>
      </w:r>
      <w:r>
        <w:rPr/>
        <w:t>propuesto.</w:t>
      </w:r>
    </w:p>
    <w:p>
      <w:pPr>
        <w:pStyle w:val="BodyText"/>
        <w:spacing w:before="2"/>
        <w:rPr>
          <w:sz w:val="21"/>
        </w:rPr>
      </w:pPr>
    </w:p>
    <w:p>
      <w:pPr>
        <w:pStyle w:val="BodyText"/>
        <w:spacing w:line="360" w:lineRule="auto" w:before="1"/>
        <w:ind w:left="1133" w:right="1126" w:firstLine="566"/>
        <w:jc w:val="both"/>
      </w:pPr>
      <w:r>
        <w:rPr/>
        <w:t>Aclarados estos aspectos, de manera precisa se indican las implicaciones académicas del fallo en las funciones ejecutivas en el TDAH, tales como la falta de organización del tiempo de estudio: no son capaces de predecir el tiempo del que disponen y necesitan, de los conocimientos que tienen sobre la materia, tienden a la rapidez y a la no finalización de las tareas. Dificultades de planificación: no planifican ni el tiempo ni el esfuerzo necesario para realizar un determinado trabajo. Pierden el rumbo debido a la imposibilidad de inhibir la respuesta ante otros estímulos y presentan patrones de pensamiento indefinidos, por tanto, pierden detalles de la información que reciben y procesan, no son capaces de recuperar de la memoria información de la secuencia que tiene que seguir para realizar una tarea, como por ejemplo, la resolución de un problema. Por último, resaltar que poseen tiempo cognitivo lento, esto les lleva a no reaccionar en</w:t>
      </w:r>
      <w:r>
        <w:rPr>
          <w:spacing w:val="55"/>
        </w:rPr>
        <w:t> </w:t>
      </w:r>
      <w:r>
        <w:rPr/>
        <w:t>el</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0"/>
        <w:jc w:val="both"/>
      </w:pPr>
      <w:r>
        <w:rPr/>
        <w:t>tiempo requerido, problemas de nominación y descripción debido a la dificultad para organizar y almacenar la información y cometen errores conceptuales en la escritura por la escasa planificación, supervisión y coherencia en las</w:t>
      </w:r>
      <w:r>
        <w:rPr>
          <w:spacing w:val="-4"/>
        </w:rPr>
        <w:t> </w:t>
      </w:r>
      <w:r>
        <w:rPr/>
        <w:t>tareas.</w:t>
      </w:r>
    </w:p>
    <w:p>
      <w:pPr>
        <w:pStyle w:val="BodyText"/>
        <w:spacing w:before="1"/>
        <w:rPr>
          <w:sz w:val="21"/>
        </w:rPr>
      </w:pPr>
    </w:p>
    <w:p>
      <w:pPr>
        <w:pStyle w:val="BodyText"/>
        <w:spacing w:line="360" w:lineRule="auto"/>
        <w:ind w:left="1133" w:right="1130" w:firstLine="566"/>
        <w:jc w:val="both"/>
      </w:pPr>
      <w:r>
        <w:rPr/>
        <w:t>Barkley (2011) afirmó que el rendimiento escolar de estos niños está afectado en un 60-80% de los casos, con dificultades principalmente en lectura y escritura, con una pobre comprensión lectora y una dificultad en el control fino de los movimientos que lleva a una letra desorganizada, excesivamente grande o pequeña. Así como dificultades en las matemáticas, principalmente en la resolución de problemas por la falta de planificación, utilización del lenguaje interior y la incapacidad para el razonamiento abstracto.</w:t>
      </w:r>
    </w:p>
    <w:p>
      <w:pPr>
        <w:pStyle w:val="BodyText"/>
        <w:rPr>
          <w:sz w:val="21"/>
        </w:rPr>
      </w:pPr>
    </w:p>
    <w:p>
      <w:pPr>
        <w:pStyle w:val="BodyText"/>
        <w:spacing w:line="360" w:lineRule="auto" w:before="1"/>
        <w:ind w:left="1133" w:right="1133" w:firstLine="566"/>
        <w:jc w:val="both"/>
      </w:pPr>
      <w:r>
        <w:rPr/>
        <w:t>Una vez aclarado los diferentes conceptos de TDAH y funciones ejecutivas según los diferentes autores y teorías, analizado el perfil neuropsicológico de estos alumnos y las implicaciones que tienen en su rendimiento académico, se desarrolla el marco metodológico donde se exponen todos los elementos</w:t>
      </w:r>
      <w:r>
        <w:rPr>
          <w:spacing w:val="-3"/>
        </w:rPr>
        <w:t> </w:t>
      </w:r>
      <w:r>
        <w:rPr/>
        <w:t>necesarios.</w:t>
      </w:r>
    </w:p>
    <w:p>
      <w:pPr>
        <w:pStyle w:val="BodyText"/>
        <w:rPr>
          <w:sz w:val="26"/>
        </w:rPr>
      </w:pPr>
    </w:p>
    <w:p>
      <w:pPr>
        <w:pStyle w:val="BodyText"/>
        <w:spacing w:before="6"/>
        <w:rPr>
          <w:sz w:val="26"/>
        </w:rPr>
      </w:pPr>
    </w:p>
    <w:p>
      <w:pPr>
        <w:pStyle w:val="Heading1"/>
        <w:numPr>
          <w:ilvl w:val="0"/>
          <w:numId w:val="3"/>
        </w:numPr>
        <w:tabs>
          <w:tab w:pos="1446" w:val="left" w:leader="none"/>
        </w:tabs>
        <w:spacing w:line="240" w:lineRule="auto" w:before="0" w:after="0"/>
        <w:ind w:left="1445" w:right="0" w:hanging="312"/>
        <w:jc w:val="left"/>
      </w:pPr>
      <w:bookmarkStart w:name="_bookmark20" w:id="32"/>
      <w:bookmarkEnd w:id="32"/>
      <w:r>
        <w:rPr>
          <w:b w:val="0"/>
        </w:rPr>
      </w:r>
      <w:bookmarkStart w:name="_bookmark20" w:id="33"/>
      <w:bookmarkEnd w:id="33"/>
      <w:r>
        <w:rPr/>
        <w:t>M</w:t>
      </w:r>
      <w:r>
        <w:rPr/>
        <w:t>ARCO</w:t>
      </w:r>
      <w:r>
        <w:rPr>
          <w:spacing w:val="-3"/>
        </w:rPr>
        <w:t> </w:t>
      </w:r>
      <w:r>
        <w:rPr/>
        <w:t>METODOLÓGICO</w:t>
      </w:r>
    </w:p>
    <w:p>
      <w:pPr>
        <w:pStyle w:val="BodyText"/>
        <w:spacing w:line="360" w:lineRule="auto" w:before="161"/>
        <w:ind w:left="1133" w:right="1132" w:firstLine="566"/>
        <w:jc w:val="both"/>
      </w:pPr>
      <w:r>
        <w:rPr/>
        <w:t>Analizadas las diferentes teorías y definiciones de los distintos autores en relación al TDAH y funciones ejecutivas, se plantean los siguientes interrogantes: ¿existe un buen funcionamiento ejecutivo en los alumnos con TDAH de las tres presentaciones clínicas?  Si es así, ¿qué funciones ejecutivas son las que presentan mayor dificultad?, ¿repercute esto en el rendimiento académico?, ¿se podría diseñar un programa de intervención para mejorar dichas funciones y por tanto el rendimiento escolar?, ¿en qué</w:t>
      </w:r>
      <w:r>
        <w:rPr>
          <w:spacing w:val="-13"/>
        </w:rPr>
        <w:t> </w:t>
      </w:r>
      <w:r>
        <w:rPr/>
        <w:t>consisitiría?</w:t>
      </w:r>
    </w:p>
    <w:p>
      <w:pPr>
        <w:pStyle w:val="BodyText"/>
        <w:rPr>
          <w:sz w:val="21"/>
        </w:rPr>
      </w:pPr>
    </w:p>
    <w:p>
      <w:pPr>
        <w:pStyle w:val="BodyText"/>
        <w:spacing w:line="360" w:lineRule="auto"/>
        <w:ind w:left="1133" w:right="1131" w:firstLine="566"/>
        <w:jc w:val="both"/>
      </w:pPr>
      <w:r>
        <w:rPr/>
        <w:t>La literatura mencionada demuestra que los niños con TDAH presentan fallos en el sistema ejecutivo. Por esta razón, el estudio que se propone consiste en analizar las funciones ejecutivas en un grupo de niños diagnósticados con TDAH, con la finalidad de describir los perfiles neuropsicológicos que presentan, para terminar con una propuesta de intervención ajustada a sus necesidades.</w:t>
      </w:r>
    </w:p>
    <w:p>
      <w:pPr>
        <w:pStyle w:val="BodyText"/>
        <w:spacing w:before="9"/>
      </w:pPr>
    </w:p>
    <w:p>
      <w:pPr>
        <w:pStyle w:val="BodyText"/>
        <w:spacing w:line="360" w:lineRule="auto"/>
        <w:ind w:left="1133" w:right="1129" w:firstLine="566"/>
        <w:jc w:val="both"/>
      </w:pPr>
      <w:r>
        <w:rPr/>
        <w:t>El objetivo general consiste en diseñar un Programa de Intervención Neuropsicológica para mejorar las funciones ejecutivas en los alumnos con TDAH. Por</w:t>
      </w:r>
      <w:r>
        <w:rPr>
          <w:spacing w:val="65"/>
        </w:rPr>
        <w:t> </w:t>
      </w:r>
      <w:r>
        <w:rPr/>
        <w:t>su</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28"/>
        <w:jc w:val="both"/>
      </w:pPr>
      <w:r>
        <w:rPr/>
        <w:t>parte, los objetivos específicos serán: evaluar las funciones ejecutivas para detectar aquellos aspectos neuropsicológicos susceptibles de mejora, conocer la implicación que tiene este funcionamiento ejecutivo en el rendimiento académico y exponer estrategias de aprendizaje para el trabajo de las funciones ejecutivas en el aula y así mejorar el proceso de enseñanza-aprendizaje en este tipo de alumnos.</w:t>
      </w:r>
    </w:p>
    <w:p>
      <w:pPr>
        <w:pStyle w:val="BodyText"/>
        <w:spacing w:before="10"/>
        <w:rPr>
          <w:sz w:val="27"/>
        </w:rPr>
      </w:pPr>
    </w:p>
    <w:p>
      <w:pPr>
        <w:pStyle w:val="Heading1"/>
        <w:numPr>
          <w:ilvl w:val="1"/>
          <w:numId w:val="3"/>
        </w:numPr>
        <w:tabs>
          <w:tab w:pos="1681" w:val="left" w:leader="none"/>
        </w:tabs>
        <w:spacing w:line="240" w:lineRule="auto" w:before="0" w:after="0"/>
        <w:ind w:left="1680" w:right="0" w:hanging="547"/>
        <w:jc w:val="left"/>
      </w:pPr>
      <w:bookmarkStart w:name="_bookmark21" w:id="34"/>
      <w:bookmarkEnd w:id="34"/>
      <w:r>
        <w:rPr>
          <w:b w:val="0"/>
        </w:rPr>
      </w:r>
      <w:bookmarkStart w:name="_bookmark21" w:id="35"/>
      <w:bookmarkEnd w:id="35"/>
      <w:r>
        <w:rPr/>
        <w:t>D</w:t>
      </w:r>
      <w:r>
        <w:rPr/>
        <w:t>iseño</w:t>
      </w:r>
    </w:p>
    <w:p>
      <w:pPr>
        <w:pStyle w:val="BodyText"/>
        <w:spacing w:line="360" w:lineRule="auto" w:before="165"/>
        <w:ind w:left="1133" w:right="1134" w:firstLine="566"/>
        <w:jc w:val="both"/>
      </w:pPr>
      <w:r>
        <w:rPr/>
        <w:t>El diseño que aquí se propone es un diseño no experimental, siguiendo un método descriptivo y correlacional basado en la investigación-acción a través de la observación directa de los sujetos de la muestra (Carrasco y Bernardo, 2000).</w:t>
      </w:r>
    </w:p>
    <w:p>
      <w:pPr>
        <w:pStyle w:val="BodyText"/>
        <w:spacing w:before="1"/>
        <w:rPr>
          <w:sz w:val="21"/>
        </w:rPr>
      </w:pPr>
    </w:p>
    <w:p>
      <w:pPr>
        <w:pStyle w:val="BodyText"/>
        <w:spacing w:line="360" w:lineRule="auto"/>
        <w:ind w:left="1133" w:right="1130" w:firstLine="566"/>
        <w:jc w:val="both"/>
      </w:pPr>
      <w:r>
        <w:rPr/>
        <w:t>Se trata de un diseño no experimental puesto que se relacionan las variables sin que haya ningún tipo de control e intervención directa sobre alguna de ellas. Se sigue un método descriptivo porque se describe una situación determinada como objeto de estudio, en este caso, las funciones ejecutivas y el rendimiento académico, así como, es correlacional puesto que intentamos comprobar la implicación del funcionamiento ejecutivo en el rendimiento académico de los alumnos con</w:t>
      </w:r>
      <w:r>
        <w:rPr>
          <w:spacing w:val="-12"/>
        </w:rPr>
        <w:t> </w:t>
      </w:r>
      <w:r>
        <w:rPr/>
        <w:t>TDAH.</w:t>
      </w:r>
    </w:p>
    <w:p>
      <w:pPr>
        <w:pStyle w:val="BodyText"/>
        <w:rPr>
          <w:sz w:val="21"/>
        </w:rPr>
      </w:pPr>
    </w:p>
    <w:p>
      <w:pPr>
        <w:pStyle w:val="BodyText"/>
        <w:spacing w:line="360" w:lineRule="auto" w:before="1"/>
        <w:ind w:left="1133" w:right="1132" w:firstLine="566"/>
        <w:jc w:val="both"/>
      </w:pPr>
      <w:r>
        <w:rPr/>
        <w:t>Por otra parte, se basa en una metodología de investigación-acción puesto que a través de la observación se determinan los aspectos neuropsicológicos susceptibles de mejora.</w:t>
      </w:r>
    </w:p>
    <w:p>
      <w:pPr>
        <w:pStyle w:val="BodyText"/>
        <w:spacing w:before="10"/>
        <w:rPr>
          <w:sz w:val="27"/>
        </w:rPr>
      </w:pPr>
    </w:p>
    <w:p>
      <w:pPr>
        <w:pStyle w:val="Heading1"/>
        <w:numPr>
          <w:ilvl w:val="1"/>
          <w:numId w:val="3"/>
        </w:numPr>
        <w:tabs>
          <w:tab w:pos="1681" w:val="left" w:leader="none"/>
        </w:tabs>
        <w:spacing w:line="240" w:lineRule="auto" w:before="0" w:after="0"/>
        <w:ind w:left="1680" w:right="0" w:hanging="547"/>
        <w:jc w:val="left"/>
      </w:pPr>
      <w:bookmarkStart w:name="_bookmark22" w:id="36"/>
      <w:bookmarkEnd w:id="36"/>
      <w:r>
        <w:rPr>
          <w:b w:val="0"/>
        </w:rPr>
      </w:r>
      <w:bookmarkStart w:name="_bookmark22" w:id="37"/>
      <w:bookmarkEnd w:id="37"/>
      <w:r>
        <w:rPr/>
        <w:t>V</w:t>
      </w:r>
      <w:r>
        <w:rPr/>
        <w:t>ariables de medida e instrumentos</w:t>
      </w:r>
      <w:r>
        <w:rPr>
          <w:spacing w:val="-4"/>
        </w:rPr>
        <w:t> </w:t>
      </w:r>
      <w:r>
        <w:rPr/>
        <w:t>aplicados</w:t>
      </w:r>
    </w:p>
    <w:p>
      <w:pPr>
        <w:pStyle w:val="BodyText"/>
        <w:spacing w:line="360" w:lineRule="auto" w:before="164"/>
        <w:ind w:left="1133" w:right="1131" w:firstLine="566"/>
        <w:jc w:val="both"/>
      </w:pPr>
      <w:r>
        <w:rPr/>
        <w:t>Una variable se define como una cualidad característica que es susceptible de adoptar diferentes valores. En este estudio, las variables medidas han sido las funciones ejecutivas y el rendimiento académico. Dentro de las funciones ejecutivas hemos medido concretamente atención, memoria de trabajo, flexibilidad mental, inhibición y resistencia a interferencias, al considerarlos aspectos alterados en los alumnos con TDAH.</w:t>
      </w:r>
    </w:p>
    <w:p>
      <w:pPr>
        <w:pStyle w:val="BodyText"/>
        <w:spacing w:before="1"/>
        <w:rPr>
          <w:sz w:val="21"/>
        </w:rPr>
      </w:pPr>
    </w:p>
    <w:p>
      <w:pPr>
        <w:pStyle w:val="BodyText"/>
        <w:ind w:left="1699"/>
      </w:pPr>
      <w:r>
        <w:rPr/>
        <w:t>Los instrumentos aplicados para medir cada una de las variables han sido:</w:t>
      </w:r>
    </w:p>
    <w:p>
      <w:pPr>
        <w:spacing w:after="0"/>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ListParagraph"/>
        <w:numPr>
          <w:ilvl w:val="0"/>
          <w:numId w:val="7"/>
        </w:numPr>
        <w:tabs>
          <w:tab w:pos="1986" w:val="left" w:leader="none"/>
        </w:tabs>
        <w:spacing w:line="360" w:lineRule="auto" w:before="0" w:after="0"/>
        <w:ind w:left="1133" w:right="1128" w:firstLine="566"/>
        <w:jc w:val="both"/>
        <w:rPr>
          <w:sz w:val="24"/>
        </w:rPr>
      </w:pPr>
      <w:r>
        <w:rPr>
          <w:i/>
          <w:sz w:val="24"/>
        </w:rPr>
        <w:t>Funciones Ejecutivas </w:t>
      </w:r>
      <w:r>
        <w:rPr>
          <w:sz w:val="24"/>
        </w:rPr>
        <w:t>entendidas como todas aquellas habilidades y herramientas cognitivas y neurológicas localizadas en el lóbulo frontal, propias de los seres humanos, que permiten realizar conductas complejas. Para su evaluación se utilizan dos</w:t>
      </w:r>
      <w:r>
        <w:rPr>
          <w:spacing w:val="-15"/>
          <w:sz w:val="24"/>
        </w:rPr>
        <w:t> </w:t>
      </w:r>
      <w:r>
        <w:rPr>
          <w:sz w:val="24"/>
        </w:rPr>
        <w:t>pruebas:</w:t>
      </w:r>
    </w:p>
    <w:p>
      <w:pPr>
        <w:pStyle w:val="BodyText"/>
        <w:spacing w:before="9"/>
        <w:rPr>
          <w:sz w:val="20"/>
        </w:rPr>
      </w:pPr>
    </w:p>
    <w:p>
      <w:pPr>
        <w:pStyle w:val="ListParagraph"/>
        <w:numPr>
          <w:ilvl w:val="0"/>
          <w:numId w:val="8"/>
        </w:numPr>
        <w:tabs>
          <w:tab w:pos="1832" w:val="left" w:leader="none"/>
        </w:tabs>
        <w:spacing w:line="360" w:lineRule="auto" w:before="1" w:after="0"/>
        <w:ind w:left="1133" w:right="1129" w:firstLine="360"/>
        <w:jc w:val="both"/>
        <w:rPr>
          <w:sz w:val="24"/>
        </w:rPr>
      </w:pPr>
      <w:r>
        <w:rPr>
          <w:sz w:val="24"/>
        </w:rPr>
        <w:t>El </w:t>
      </w:r>
      <w:r>
        <w:rPr>
          <w:i/>
          <w:sz w:val="24"/>
        </w:rPr>
        <w:t>Cuestionario de Madurez Neuropsicológica Escolar </w:t>
      </w:r>
      <w:r>
        <w:rPr>
          <w:sz w:val="24"/>
        </w:rPr>
        <w:t>(CUMANES) (Portellano, Mateos y Martínez-Arias, 2012). Se trata de un test neuropsicológico que permite determinar el grado de madurez neuropsicológica en los diferentes dominios cognitivos relevantes como la memoria, el lenguaje, la visopercepción, el funcionamiento ejecutivo,  el ritmo y la lateralidad. Puede ser considerado una prueba de diagnóstico global en niños con edades comprendidas entre los 7 y 11 años. Es de aplicación individual y la duración de la misma es de entre 40-50 minutos aproximadamente. Los resultados que proporciona son de gran utilidad educativa en niños que presentan TDAH. Es una batería compuesta de 12 pruebas agrupadas en 6 secciones, en nuestro estudio sólo se aplicaron la prueba de Fluidez Fonológica (FF) y Fluidez Semántica (FS), y la prueba de Función Ejecutiva (FE). Con la prueba de fluidez se mide lenguaje expresivo, fluidez verbal, función  ejecutiva y memoria de trabajo, que son las que nos interesan para nuestro estudio. Por su parte, con la prueba de Función Ejecutiva (FE) se mide capacidad para la programación, atención, memoria de trabajo, flexibilidad mental y capacidad de inhibición, todas ellas variables de nuestro estudio. En la prueba de FF se le pide al niño que diga en voz alta, durante un minuto, el mayor número de palabras siguiendo una clave fonológica, por ejemplo, palabras que empiezan por la letra “M”. En el cuadernillo de anotaciones se anotan las respuesta, concediendo 1 punto por cada respuesta correcta y 0 puntos por cada respuesta incorrecta (repetidas, inventadas o dudosas). Se obtiene una puntuación directa con el número total de respuesta que se transforma en una puntuación típica (decatipo) basándonos en las tablas de transformación de puntuaciones. Por otra parte, la prueba de FS es similar, en este caso se le pide al niño palabras que pertenecen a una categoría semántica, por ejemplo, nombres de animales. Siendo la corrección e interpretación de resultados de la misma manera. En lo que corresponde a la prueba de FE, se le pide al niño que dibuje una línea a lápiz en la que tiene que ir uniendo consecutivamente una secuencia de números del 1 al 20, distribuídos aleatoriamente en la hoja de prueba. Los números aparecen en dos colores (amarillo y rosa) que a la vez debe</w:t>
      </w:r>
      <w:r>
        <w:rPr>
          <w:spacing w:val="8"/>
          <w:sz w:val="24"/>
        </w:rPr>
        <w:t> </w:t>
      </w:r>
      <w:r>
        <w:rPr>
          <w:sz w:val="24"/>
        </w:rPr>
        <w:t>ir</w:t>
      </w:r>
      <w:r>
        <w:rPr>
          <w:spacing w:val="7"/>
          <w:sz w:val="24"/>
        </w:rPr>
        <w:t> </w:t>
      </w:r>
      <w:r>
        <w:rPr>
          <w:sz w:val="24"/>
        </w:rPr>
        <w:t>alternando</w:t>
      </w:r>
      <w:r>
        <w:rPr>
          <w:spacing w:val="8"/>
          <w:sz w:val="24"/>
        </w:rPr>
        <w:t> </w:t>
      </w:r>
      <w:r>
        <w:rPr>
          <w:sz w:val="24"/>
        </w:rPr>
        <w:t>al</w:t>
      </w:r>
      <w:r>
        <w:rPr>
          <w:spacing w:val="7"/>
          <w:sz w:val="24"/>
        </w:rPr>
        <w:t> </w:t>
      </w:r>
      <w:r>
        <w:rPr>
          <w:sz w:val="24"/>
        </w:rPr>
        <w:t>seguir</w:t>
      </w:r>
      <w:r>
        <w:rPr>
          <w:spacing w:val="7"/>
          <w:sz w:val="24"/>
        </w:rPr>
        <w:t> </w:t>
      </w:r>
      <w:r>
        <w:rPr>
          <w:sz w:val="24"/>
        </w:rPr>
        <w:t>la</w:t>
      </w:r>
      <w:r>
        <w:rPr>
          <w:spacing w:val="8"/>
          <w:sz w:val="24"/>
        </w:rPr>
        <w:t> </w:t>
      </w:r>
      <w:r>
        <w:rPr>
          <w:sz w:val="24"/>
        </w:rPr>
        <w:t>secuencia</w:t>
      </w:r>
      <w:r>
        <w:rPr>
          <w:spacing w:val="8"/>
          <w:sz w:val="24"/>
        </w:rPr>
        <w:t> </w:t>
      </w:r>
      <w:r>
        <w:rPr>
          <w:sz w:val="24"/>
        </w:rPr>
        <w:t>numérica</w:t>
      </w:r>
      <w:r>
        <w:rPr>
          <w:spacing w:val="10"/>
          <w:sz w:val="24"/>
        </w:rPr>
        <w:t> </w:t>
      </w:r>
      <w:r>
        <w:rPr>
          <w:sz w:val="24"/>
        </w:rPr>
        <w:t>(1</w:t>
      </w:r>
      <w:r>
        <w:rPr>
          <w:spacing w:val="8"/>
          <w:sz w:val="24"/>
        </w:rPr>
        <w:t> </w:t>
      </w:r>
      <w:r>
        <w:rPr>
          <w:sz w:val="24"/>
        </w:rPr>
        <w:t>amarillo,</w:t>
      </w:r>
      <w:r>
        <w:rPr>
          <w:spacing w:val="8"/>
          <w:sz w:val="24"/>
        </w:rPr>
        <w:t> </w:t>
      </w:r>
      <w:r>
        <w:rPr>
          <w:sz w:val="24"/>
        </w:rPr>
        <w:t>2</w:t>
      </w:r>
      <w:r>
        <w:rPr>
          <w:spacing w:val="8"/>
          <w:sz w:val="24"/>
        </w:rPr>
        <w:t> </w:t>
      </w:r>
      <w:r>
        <w:rPr>
          <w:sz w:val="24"/>
        </w:rPr>
        <w:t>rosa,</w:t>
      </w:r>
      <w:r>
        <w:rPr>
          <w:spacing w:val="8"/>
          <w:sz w:val="24"/>
        </w:rPr>
        <w:t> </w:t>
      </w:r>
      <w:r>
        <w:rPr>
          <w:sz w:val="24"/>
        </w:rPr>
        <w:t>3</w:t>
      </w:r>
      <w:r>
        <w:rPr>
          <w:spacing w:val="8"/>
          <w:sz w:val="24"/>
        </w:rPr>
        <w:t> </w:t>
      </w:r>
      <w:r>
        <w:rPr>
          <w:sz w:val="24"/>
        </w:rPr>
        <w:t>amarillo…).</w:t>
      </w:r>
      <w:r>
        <w:rPr>
          <w:spacing w:val="8"/>
          <w:sz w:val="24"/>
        </w:rPr>
        <w:t> </w:t>
      </w:r>
      <w:r>
        <w:rPr>
          <w:sz w:val="24"/>
        </w:rPr>
        <w:t>Esta</w:t>
      </w:r>
    </w:p>
    <w:p>
      <w:pPr>
        <w:spacing w:after="0" w:line="360" w:lineRule="auto"/>
        <w:jc w:val="both"/>
        <w:rPr>
          <w:sz w:val="24"/>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29"/>
        <w:jc w:val="both"/>
      </w:pPr>
      <w:r>
        <w:rPr/>
        <w:t>prueba no tiene límite de tiempo, por tanto se registrará el tiempo empleado en segundos y el número de errores cometidos (1 punto por cada error, bien sea de secuencia de números o de alternancia de color). Se obtiene una puntuación directa que se termina expresando con un decatipo basándonos en la tabla de transformación de</w:t>
      </w:r>
      <w:r>
        <w:rPr>
          <w:spacing w:val="-29"/>
        </w:rPr>
        <w:t> </w:t>
      </w:r>
      <w:r>
        <w:rPr/>
        <w:t>puntuaciones.</w:t>
      </w:r>
    </w:p>
    <w:p>
      <w:pPr>
        <w:pStyle w:val="BodyText"/>
        <w:spacing w:before="1"/>
        <w:rPr>
          <w:sz w:val="21"/>
        </w:rPr>
      </w:pPr>
    </w:p>
    <w:p>
      <w:pPr>
        <w:pStyle w:val="ListParagraph"/>
        <w:numPr>
          <w:ilvl w:val="0"/>
          <w:numId w:val="8"/>
        </w:numPr>
        <w:tabs>
          <w:tab w:pos="1796" w:val="left" w:leader="none"/>
        </w:tabs>
        <w:spacing w:line="360" w:lineRule="auto" w:before="0" w:after="0"/>
        <w:ind w:left="1133" w:right="1128" w:firstLine="360"/>
        <w:jc w:val="both"/>
        <w:rPr>
          <w:sz w:val="24"/>
        </w:rPr>
      </w:pPr>
      <w:r>
        <w:rPr>
          <w:sz w:val="24"/>
        </w:rPr>
        <w:t>La </w:t>
      </w:r>
      <w:r>
        <w:rPr>
          <w:i/>
          <w:sz w:val="24"/>
        </w:rPr>
        <w:t>Prueba de Evaluación Neuropsicológica de las Funciones Ejecutivas en Niños </w:t>
      </w:r>
      <w:r>
        <w:rPr>
          <w:sz w:val="24"/>
        </w:rPr>
        <w:t>(ENFEN) (Portellanos, Martínez-Arias y Zumárraga, 2009). Se trata de una batería que permite determinar el nivel de madurez y rendimiento cognitivo en relación con las funciones ejecutivas, de gran utilidad educativa en los niños con TDAH. Se aplica a niños de edades comprendidas entre 6 y 12 años, de manera individual y su duración aproximada es de 20 minutos. Está compuesta por 4 pruebas que pueden aplicarse por separado, en nuestro estudio hemos aplicado la prueba de interferencia (I) que evalúa principalmente el control atencional, la capacidad de inhibición, la flexibilidad mental y resistencia a la interferencia. Esta prueba consiste en una lista de 39 palabras dispuestas en tres columnas con 13 palabras cada una. Las palabras son nombres de colores (rojo, verde, amarillo y azul) que se presentan impresas aleatoriamente en tinta de color verde, azul, amarillo o rojo. Nunca el color de la palabra coincide con color de la tinta. Por tanto, el sujeto tiene que decir en voz alta el color de </w:t>
      </w:r>
      <w:r>
        <w:rPr>
          <w:spacing w:val="2"/>
          <w:sz w:val="24"/>
        </w:rPr>
        <w:t>la </w:t>
      </w:r>
      <w:r>
        <w:rPr>
          <w:sz w:val="24"/>
        </w:rPr>
        <w:t>tinta en la que está impresa la palabra. No tiene límite de tiempo, pero es conveniente cronometrar cuánto tarda. Se concede 1 punto por cada error cometido, que puede ser por omisión (se salta la palabra) o por sustitución (dice incorrectamente el color de la tinta). Se obtiene una puntuación directa que se consigue al restar los errores a los aciertos, este resultado se divide entre el tiempo empleado expresado en segundos para multiplicar el resultado último por 100. Esta puntuación directa se transforma en una puntuación típica (decatipo) a través de una tabla de conversión de</w:t>
      </w:r>
      <w:r>
        <w:rPr>
          <w:spacing w:val="-5"/>
          <w:sz w:val="24"/>
        </w:rPr>
        <w:t> </w:t>
      </w:r>
      <w:r>
        <w:rPr>
          <w:sz w:val="24"/>
        </w:rPr>
        <w:t>puntuaciones.</w:t>
      </w:r>
    </w:p>
    <w:p>
      <w:pPr>
        <w:pStyle w:val="BodyText"/>
        <w:spacing w:before="10"/>
        <w:rPr>
          <w:sz w:val="20"/>
        </w:rPr>
      </w:pPr>
    </w:p>
    <w:p>
      <w:pPr>
        <w:pStyle w:val="ListParagraph"/>
        <w:numPr>
          <w:ilvl w:val="1"/>
          <w:numId w:val="8"/>
        </w:numPr>
        <w:tabs>
          <w:tab w:pos="1986" w:val="left" w:leader="none"/>
        </w:tabs>
        <w:spacing w:line="360" w:lineRule="auto" w:before="0" w:after="0"/>
        <w:ind w:left="1133" w:right="1131" w:firstLine="566"/>
        <w:jc w:val="both"/>
        <w:rPr>
          <w:sz w:val="24"/>
        </w:rPr>
      </w:pPr>
      <w:r>
        <w:rPr>
          <w:i/>
          <w:sz w:val="24"/>
        </w:rPr>
        <w:t>Rendimiento Académico</w:t>
      </w:r>
      <w:r>
        <w:rPr>
          <w:sz w:val="24"/>
        </w:rPr>
        <w:t>, entendido como la nota media que obtuvieron los alumnos en las últimas calificaciones escolares en las áreas instrumentales (Lengua, Matemáticas y Conocimiento del Medio). Para esto, se observan los boletines de calificación de cada uno de los alumnos de la muestra y se determina la media de las calificaciones, clasificando el alto rendimiento académico para aquellos cuya media</w:t>
      </w:r>
      <w:r>
        <w:rPr>
          <w:spacing w:val="20"/>
          <w:sz w:val="24"/>
        </w:rPr>
        <w:t> </w:t>
      </w:r>
      <w:r>
        <w:rPr>
          <w:sz w:val="24"/>
        </w:rPr>
        <w:t>sea</w:t>
      </w:r>
    </w:p>
    <w:p>
      <w:pPr>
        <w:spacing w:after="0" w:line="360" w:lineRule="auto"/>
        <w:jc w:val="both"/>
        <w:rPr>
          <w:sz w:val="24"/>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8"/>
      </w:pPr>
      <w:r>
        <w:rPr/>
        <w:t>notable o sobresaliente y bajo rendimiento académico para los alumnos que obtienen una media de bien y suficiente.</w:t>
      </w:r>
    </w:p>
    <w:p>
      <w:pPr>
        <w:pStyle w:val="BodyText"/>
        <w:rPr>
          <w:sz w:val="28"/>
        </w:rPr>
      </w:pPr>
    </w:p>
    <w:p>
      <w:pPr>
        <w:pStyle w:val="Heading1"/>
        <w:numPr>
          <w:ilvl w:val="1"/>
          <w:numId w:val="3"/>
        </w:numPr>
        <w:tabs>
          <w:tab w:pos="1681" w:val="left" w:leader="none"/>
        </w:tabs>
        <w:spacing w:line="240" w:lineRule="auto" w:before="1" w:after="0"/>
        <w:ind w:left="1680" w:right="0" w:hanging="547"/>
        <w:jc w:val="left"/>
      </w:pPr>
      <w:bookmarkStart w:name="_bookmark23" w:id="38"/>
      <w:bookmarkEnd w:id="38"/>
      <w:r>
        <w:rPr>
          <w:b w:val="0"/>
        </w:rPr>
      </w:r>
      <w:bookmarkStart w:name="_bookmark23" w:id="39"/>
      <w:bookmarkEnd w:id="39"/>
      <w:r>
        <w:rPr/>
        <w:t>P</w:t>
      </w:r>
      <w:r>
        <w:rPr/>
        <w:t>oblación y</w:t>
      </w:r>
      <w:r>
        <w:rPr>
          <w:spacing w:val="-8"/>
        </w:rPr>
        <w:t> </w:t>
      </w:r>
      <w:r>
        <w:rPr/>
        <w:t>muestra.</w:t>
      </w:r>
    </w:p>
    <w:p>
      <w:pPr>
        <w:pStyle w:val="BodyText"/>
        <w:spacing w:line="360" w:lineRule="auto" w:before="162"/>
        <w:ind w:left="1133" w:right="1129" w:firstLine="566"/>
        <w:jc w:val="both"/>
      </w:pPr>
      <w:r>
        <w:rPr/>
        <w:t>La población de referencia es el alumnado con edades comprendidas entre los 7-11 años de edad, escolarizados en educación primaria en una población extremeña de</w:t>
      </w:r>
    </w:p>
    <w:p>
      <w:pPr>
        <w:pStyle w:val="BodyText"/>
        <w:spacing w:before="3"/>
        <w:ind w:left="1133"/>
      </w:pPr>
      <w:r>
        <w:rPr/>
        <w:t>152.000 habitantes, aproximadamente.</w:t>
      </w:r>
    </w:p>
    <w:p>
      <w:pPr>
        <w:pStyle w:val="BodyText"/>
        <w:rPr>
          <w:sz w:val="33"/>
        </w:rPr>
      </w:pPr>
    </w:p>
    <w:p>
      <w:pPr>
        <w:pStyle w:val="BodyText"/>
        <w:spacing w:line="360" w:lineRule="auto"/>
        <w:ind w:left="1133" w:right="1131" w:firstLine="633"/>
        <w:jc w:val="both"/>
      </w:pPr>
      <w:r>
        <w:rPr/>
        <w:t>El procedimiento de muestro es no probabilístico e intencional puesto que la elección de la muestra no se deja al azar ni se hace de manera aleatoria. De manera intencionada se eligen los sujetos que conforman la muestra siendo el principal criterio de selección el estar diagnosticado de TDAH con independencia de la presentación</w:t>
      </w:r>
      <w:r>
        <w:rPr>
          <w:spacing w:val="-19"/>
        </w:rPr>
        <w:t> </w:t>
      </w:r>
      <w:r>
        <w:rPr/>
        <w:t>clínica.</w:t>
      </w:r>
    </w:p>
    <w:p>
      <w:pPr>
        <w:pStyle w:val="BodyText"/>
        <w:spacing w:before="3"/>
        <w:rPr>
          <w:sz w:val="21"/>
        </w:rPr>
      </w:pPr>
    </w:p>
    <w:p>
      <w:pPr>
        <w:pStyle w:val="BodyText"/>
        <w:spacing w:line="360" w:lineRule="auto"/>
        <w:ind w:left="1133" w:right="1130" w:firstLine="566"/>
        <w:jc w:val="both"/>
      </w:pPr>
      <w:r>
        <w:rPr/>
        <w:t>Por tanto la muestra final la forman 30 alumnos, 24 niños (80%) y 6 niñas (20%) diagnosticados con TDAH, de edades comprendidas entre los 7 y 11 años de edad, siendo la media de edad en los niños de 8.58 y la media de edad en las niñas de</w:t>
      </w:r>
      <w:r>
        <w:rPr>
          <w:spacing w:val="-25"/>
        </w:rPr>
        <w:t> </w:t>
      </w:r>
      <w:r>
        <w:rPr/>
        <w:t>9.17.</w:t>
      </w:r>
    </w:p>
    <w:p>
      <w:pPr>
        <w:pStyle w:val="BodyText"/>
        <w:spacing w:before="1"/>
        <w:rPr>
          <w:sz w:val="21"/>
        </w:rPr>
      </w:pPr>
    </w:p>
    <w:p>
      <w:pPr>
        <w:pStyle w:val="BodyText"/>
        <w:spacing w:line="360" w:lineRule="auto"/>
        <w:ind w:left="1133" w:right="1129" w:firstLine="566"/>
        <w:jc w:val="both"/>
      </w:pPr>
      <w:r>
        <w:rPr/>
        <w:t>El reparto de sujetos en la muestra, en función de la edad y género se muestra la Tabla 5:</w:t>
      </w:r>
    </w:p>
    <w:p>
      <w:pPr>
        <w:pStyle w:val="BodyText"/>
        <w:rPr>
          <w:sz w:val="26"/>
        </w:rPr>
      </w:pPr>
    </w:p>
    <w:p>
      <w:pPr>
        <w:pStyle w:val="BodyText"/>
        <w:spacing w:before="1"/>
        <w:rPr>
          <w:sz w:val="26"/>
        </w:rPr>
      </w:pPr>
    </w:p>
    <w:p>
      <w:pPr>
        <w:spacing w:before="1"/>
        <w:ind w:left="2650" w:right="0" w:firstLine="0"/>
        <w:jc w:val="left"/>
        <w:rPr>
          <w:i/>
          <w:sz w:val="24"/>
        </w:rPr>
      </w:pPr>
      <w:bookmarkStart w:name="_bookmark24" w:id="40"/>
      <w:bookmarkEnd w:id="40"/>
      <w:r>
        <w:rPr/>
      </w:r>
      <w:r>
        <w:rPr>
          <w:sz w:val="24"/>
        </w:rPr>
        <w:t>Tabla 5. </w:t>
      </w:r>
      <w:r>
        <w:rPr>
          <w:i/>
          <w:sz w:val="24"/>
        </w:rPr>
        <w:t>Frecuencia de sujetos clasificados por edad y género</w:t>
      </w:r>
    </w:p>
    <w:p>
      <w:pPr>
        <w:pStyle w:val="BodyText"/>
        <w:spacing w:before="3"/>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6"/>
        <w:gridCol w:w="1277"/>
        <w:gridCol w:w="1397"/>
        <w:gridCol w:w="1365"/>
        <w:gridCol w:w="1427"/>
        <w:gridCol w:w="1471"/>
        <w:gridCol w:w="1324"/>
      </w:tblGrid>
      <w:tr>
        <w:trPr>
          <w:trHeight w:val="620" w:hRule="atLeast"/>
        </w:trPr>
        <w:tc>
          <w:tcPr>
            <w:tcW w:w="1516" w:type="dxa"/>
            <w:tcBorders>
              <w:top w:val="single" w:sz="8" w:space="0" w:color="4F81BC"/>
              <w:bottom w:val="single" w:sz="8" w:space="0" w:color="4F81BC"/>
            </w:tcBorders>
          </w:tcPr>
          <w:p>
            <w:pPr>
              <w:pStyle w:val="TableParagraph"/>
              <w:rPr>
                <w:rFonts w:ascii="Times New Roman"/>
                <w:sz w:val="22"/>
              </w:rPr>
            </w:pPr>
          </w:p>
        </w:tc>
        <w:tc>
          <w:tcPr>
            <w:tcW w:w="1277" w:type="dxa"/>
            <w:tcBorders>
              <w:top w:val="single" w:sz="8" w:space="0" w:color="4F81BC"/>
              <w:bottom w:val="single" w:sz="8" w:space="0" w:color="4F81BC"/>
            </w:tcBorders>
          </w:tcPr>
          <w:p>
            <w:pPr>
              <w:pStyle w:val="TableParagraph"/>
              <w:spacing w:line="250" w:lineRule="exact"/>
              <w:ind w:left="211" w:right="328"/>
              <w:jc w:val="center"/>
              <w:rPr>
                <w:b/>
                <w:sz w:val="22"/>
              </w:rPr>
            </w:pPr>
            <w:r>
              <w:rPr>
                <w:b/>
                <w:color w:val="001F5F"/>
                <w:sz w:val="22"/>
              </w:rPr>
              <w:t>7 años</w:t>
            </w:r>
          </w:p>
        </w:tc>
        <w:tc>
          <w:tcPr>
            <w:tcW w:w="1397" w:type="dxa"/>
            <w:tcBorders>
              <w:top w:val="single" w:sz="8" w:space="0" w:color="4F81BC"/>
              <w:bottom w:val="single" w:sz="8" w:space="0" w:color="4F81BC"/>
            </w:tcBorders>
          </w:tcPr>
          <w:p>
            <w:pPr>
              <w:pStyle w:val="TableParagraph"/>
              <w:spacing w:line="250" w:lineRule="exact"/>
              <w:ind w:left="330" w:right="329"/>
              <w:jc w:val="center"/>
              <w:rPr>
                <w:b/>
                <w:sz w:val="22"/>
              </w:rPr>
            </w:pPr>
            <w:r>
              <w:rPr>
                <w:b/>
                <w:color w:val="001F5F"/>
                <w:sz w:val="22"/>
              </w:rPr>
              <w:t>8 años</w:t>
            </w:r>
          </w:p>
        </w:tc>
        <w:tc>
          <w:tcPr>
            <w:tcW w:w="1365" w:type="dxa"/>
            <w:tcBorders>
              <w:top w:val="single" w:sz="8" w:space="0" w:color="4F81BC"/>
              <w:bottom w:val="single" w:sz="8" w:space="0" w:color="4F81BC"/>
            </w:tcBorders>
          </w:tcPr>
          <w:p>
            <w:pPr>
              <w:pStyle w:val="TableParagraph"/>
              <w:spacing w:line="250" w:lineRule="exact"/>
              <w:ind w:left="330" w:right="297"/>
              <w:jc w:val="center"/>
              <w:rPr>
                <w:b/>
                <w:sz w:val="22"/>
              </w:rPr>
            </w:pPr>
            <w:r>
              <w:rPr>
                <w:b/>
                <w:color w:val="001F5F"/>
                <w:sz w:val="22"/>
              </w:rPr>
              <w:t>9 años</w:t>
            </w:r>
          </w:p>
        </w:tc>
        <w:tc>
          <w:tcPr>
            <w:tcW w:w="1427" w:type="dxa"/>
            <w:tcBorders>
              <w:top w:val="single" w:sz="8" w:space="0" w:color="4F81BC"/>
              <w:bottom w:val="single" w:sz="8" w:space="0" w:color="4F81BC"/>
            </w:tcBorders>
          </w:tcPr>
          <w:p>
            <w:pPr>
              <w:pStyle w:val="TableParagraph"/>
              <w:spacing w:line="250" w:lineRule="exact"/>
              <w:ind w:left="300" w:right="267"/>
              <w:jc w:val="center"/>
              <w:rPr>
                <w:b/>
                <w:sz w:val="22"/>
              </w:rPr>
            </w:pPr>
            <w:r>
              <w:rPr>
                <w:b/>
                <w:color w:val="001F5F"/>
                <w:sz w:val="22"/>
              </w:rPr>
              <w:t>10 años</w:t>
            </w:r>
          </w:p>
        </w:tc>
        <w:tc>
          <w:tcPr>
            <w:tcW w:w="1471" w:type="dxa"/>
            <w:tcBorders>
              <w:top w:val="single" w:sz="8" w:space="0" w:color="4F81BC"/>
              <w:bottom w:val="single" w:sz="8" w:space="0" w:color="4F81BC"/>
            </w:tcBorders>
          </w:tcPr>
          <w:p>
            <w:pPr>
              <w:pStyle w:val="TableParagraph"/>
              <w:spacing w:line="250" w:lineRule="exact"/>
              <w:ind w:left="272" w:right="339"/>
              <w:jc w:val="center"/>
              <w:rPr>
                <w:b/>
                <w:sz w:val="22"/>
              </w:rPr>
            </w:pPr>
            <w:r>
              <w:rPr>
                <w:b/>
                <w:color w:val="001F5F"/>
                <w:sz w:val="22"/>
              </w:rPr>
              <w:t>11 años</w:t>
            </w:r>
          </w:p>
        </w:tc>
        <w:tc>
          <w:tcPr>
            <w:tcW w:w="1324" w:type="dxa"/>
            <w:tcBorders>
              <w:top w:val="single" w:sz="8" w:space="0" w:color="4F81BC"/>
              <w:bottom w:val="single" w:sz="8" w:space="0" w:color="4F81BC"/>
            </w:tcBorders>
          </w:tcPr>
          <w:p>
            <w:pPr>
              <w:pStyle w:val="TableParagraph"/>
              <w:spacing w:line="250" w:lineRule="exact"/>
              <w:ind w:left="345" w:right="413"/>
              <w:jc w:val="center"/>
              <w:rPr>
                <w:b/>
                <w:sz w:val="22"/>
              </w:rPr>
            </w:pPr>
            <w:r>
              <w:rPr>
                <w:b/>
                <w:color w:val="001F5F"/>
                <w:sz w:val="22"/>
              </w:rPr>
              <w:t>Total</w:t>
            </w:r>
          </w:p>
        </w:tc>
      </w:tr>
      <w:tr>
        <w:trPr>
          <w:trHeight w:val="618" w:hRule="atLeast"/>
        </w:trPr>
        <w:tc>
          <w:tcPr>
            <w:tcW w:w="1516" w:type="dxa"/>
            <w:tcBorders>
              <w:top w:val="single" w:sz="8" w:space="0" w:color="4F81BC"/>
            </w:tcBorders>
            <w:shd w:val="clear" w:color="auto" w:fill="D2DFED"/>
          </w:tcPr>
          <w:p>
            <w:pPr>
              <w:pStyle w:val="TableParagraph"/>
              <w:spacing w:line="248" w:lineRule="exact"/>
              <w:ind w:left="389"/>
              <w:rPr>
                <w:b/>
                <w:sz w:val="22"/>
              </w:rPr>
            </w:pPr>
            <w:r>
              <w:rPr>
                <w:b/>
                <w:color w:val="001F5F"/>
                <w:sz w:val="22"/>
              </w:rPr>
              <w:t>Niños</w:t>
            </w:r>
          </w:p>
        </w:tc>
        <w:tc>
          <w:tcPr>
            <w:tcW w:w="1277" w:type="dxa"/>
            <w:tcBorders>
              <w:top w:val="single" w:sz="8" w:space="0" w:color="4F81BC"/>
            </w:tcBorders>
            <w:shd w:val="clear" w:color="auto" w:fill="D2DFED"/>
          </w:tcPr>
          <w:p>
            <w:pPr>
              <w:pStyle w:val="TableParagraph"/>
              <w:spacing w:line="250" w:lineRule="exact"/>
              <w:ind w:right="122"/>
              <w:jc w:val="center"/>
              <w:rPr>
                <w:sz w:val="22"/>
              </w:rPr>
            </w:pPr>
            <w:r>
              <w:rPr>
                <w:color w:val="001F5F"/>
                <w:w w:val="100"/>
                <w:sz w:val="22"/>
              </w:rPr>
              <w:t>3</w:t>
            </w:r>
          </w:p>
        </w:tc>
        <w:tc>
          <w:tcPr>
            <w:tcW w:w="1397" w:type="dxa"/>
            <w:tcBorders>
              <w:top w:val="single" w:sz="8" w:space="0" w:color="4F81BC"/>
            </w:tcBorders>
            <w:shd w:val="clear" w:color="auto" w:fill="D2DFED"/>
          </w:tcPr>
          <w:p>
            <w:pPr>
              <w:pStyle w:val="TableParagraph"/>
              <w:spacing w:line="250" w:lineRule="exact"/>
              <w:ind w:right="1"/>
              <w:jc w:val="center"/>
              <w:rPr>
                <w:sz w:val="22"/>
              </w:rPr>
            </w:pPr>
            <w:r>
              <w:rPr>
                <w:color w:val="001F5F"/>
                <w:w w:val="100"/>
                <w:sz w:val="22"/>
              </w:rPr>
              <w:t>7</w:t>
            </w:r>
          </w:p>
        </w:tc>
        <w:tc>
          <w:tcPr>
            <w:tcW w:w="1365" w:type="dxa"/>
            <w:tcBorders>
              <w:top w:val="single" w:sz="8" w:space="0" w:color="4F81BC"/>
            </w:tcBorders>
            <w:shd w:val="clear" w:color="auto" w:fill="D2DFED"/>
          </w:tcPr>
          <w:p>
            <w:pPr>
              <w:pStyle w:val="TableParagraph"/>
              <w:spacing w:line="250" w:lineRule="exact"/>
              <w:ind w:left="28"/>
              <w:jc w:val="center"/>
              <w:rPr>
                <w:sz w:val="22"/>
              </w:rPr>
            </w:pPr>
            <w:r>
              <w:rPr>
                <w:color w:val="001F5F"/>
                <w:w w:val="100"/>
                <w:sz w:val="22"/>
              </w:rPr>
              <w:t>6</w:t>
            </w:r>
          </w:p>
        </w:tc>
        <w:tc>
          <w:tcPr>
            <w:tcW w:w="1427" w:type="dxa"/>
            <w:tcBorders>
              <w:top w:val="single" w:sz="8" w:space="0" w:color="4F81BC"/>
            </w:tcBorders>
            <w:shd w:val="clear" w:color="auto" w:fill="D2DFED"/>
          </w:tcPr>
          <w:p>
            <w:pPr>
              <w:pStyle w:val="TableParagraph"/>
              <w:spacing w:line="250" w:lineRule="exact"/>
              <w:ind w:left="30"/>
              <w:jc w:val="center"/>
              <w:rPr>
                <w:sz w:val="22"/>
              </w:rPr>
            </w:pPr>
            <w:r>
              <w:rPr>
                <w:color w:val="001F5F"/>
                <w:w w:val="100"/>
                <w:sz w:val="22"/>
              </w:rPr>
              <w:t>5</w:t>
            </w:r>
          </w:p>
        </w:tc>
        <w:tc>
          <w:tcPr>
            <w:tcW w:w="1471" w:type="dxa"/>
            <w:tcBorders>
              <w:top w:val="single" w:sz="8" w:space="0" w:color="4F81BC"/>
            </w:tcBorders>
            <w:shd w:val="clear" w:color="auto" w:fill="D2DFED"/>
          </w:tcPr>
          <w:p>
            <w:pPr>
              <w:pStyle w:val="TableParagraph"/>
              <w:spacing w:line="250" w:lineRule="exact"/>
              <w:ind w:right="70"/>
              <w:jc w:val="center"/>
              <w:rPr>
                <w:sz w:val="22"/>
              </w:rPr>
            </w:pPr>
            <w:r>
              <w:rPr>
                <w:color w:val="001F5F"/>
                <w:w w:val="100"/>
                <w:sz w:val="22"/>
              </w:rPr>
              <w:t>3</w:t>
            </w:r>
          </w:p>
        </w:tc>
        <w:tc>
          <w:tcPr>
            <w:tcW w:w="1324" w:type="dxa"/>
            <w:tcBorders>
              <w:top w:val="single" w:sz="8" w:space="0" w:color="4F81BC"/>
            </w:tcBorders>
            <w:shd w:val="clear" w:color="auto" w:fill="D2DFED"/>
          </w:tcPr>
          <w:p>
            <w:pPr>
              <w:pStyle w:val="TableParagraph"/>
              <w:spacing w:line="250" w:lineRule="exact"/>
              <w:ind w:left="345" w:right="409"/>
              <w:jc w:val="center"/>
              <w:rPr>
                <w:sz w:val="22"/>
              </w:rPr>
            </w:pPr>
            <w:r>
              <w:rPr>
                <w:color w:val="001F5F"/>
                <w:sz w:val="22"/>
              </w:rPr>
              <w:t>24</w:t>
            </w:r>
          </w:p>
        </w:tc>
      </w:tr>
      <w:tr>
        <w:trPr>
          <w:trHeight w:val="619" w:hRule="atLeast"/>
        </w:trPr>
        <w:tc>
          <w:tcPr>
            <w:tcW w:w="1516" w:type="dxa"/>
          </w:tcPr>
          <w:p>
            <w:pPr>
              <w:pStyle w:val="TableParagraph"/>
              <w:spacing w:line="248" w:lineRule="exact"/>
              <w:ind w:left="396"/>
              <w:rPr>
                <w:b/>
                <w:sz w:val="22"/>
              </w:rPr>
            </w:pPr>
            <w:r>
              <w:rPr>
                <w:b/>
                <w:color w:val="001F5F"/>
                <w:sz w:val="22"/>
              </w:rPr>
              <w:t>Niñas</w:t>
            </w:r>
          </w:p>
        </w:tc>
        <w:tc>
          <w:tcPr>
            <w:tcW w:w="1277" w:type="dxa"/>
          </w:tcPr>
          <w:p>
            <w:pPr>
              <w:pStyle w:val="TableParagraph"/>
              <w:spacing w:line="251" w:lineRule="exact"/>
              <w:ind w:right="122"/>
              <w:jc w:val="center"/>
              <w:rPr>
                <w:sz w:val="22"/>
              </w:rPr>
            </w:pPr>
            <w:r>
              <w:rPr>
                <w:color w:val="001F5F"/>
                <w:w w:val="100"/>
                <w:sz w:val="22"/>
              </w:rPr>
              <w:t>1</w:t>
            </w:r>
          </w:p>
        </w:tc>
        <w:tc>
          <w:tcPr>
            <w:tcW w:w="1397" w:type="dxa"/>
          </w:tcPr>
          <w:p>
            <w:pPr>
              <w:pStyle w:val="TableParagraph"/>
              <w:spacing w:line="251" w:lineRule="exact"/>
              <w:ind w:right="1"/>
              <w:jc w:val="center"/>
              <w:rPr>
                <w:sz w:val="22"/>
              </w:rPr>
            </w:pPr>
            <w:r>
              <w:rPr>
                <w:color w:val="001F5F"/>
                <w:w w:val="100"/>
                <w:sz w:val="22"/>
              </w:rPr>
              <w:t>1</w:t>
            </w:r>
          </w:p>
        </w:tc>
        <w:tc>
          <w:tcPr>
            <w:tcW w:w="1365" w:type="dxa"/>
          </w:tcPr>
          <w:p>
            <w:pPr>
              <w:pStyle w:val="TableParagraph"/>
              <w:spacing w:line="251" w:lineRule="exact"/>
              <w:ind w:left="28"/>
              <w:jc w:val="center"/>
              <w:rPr>
                <w:sz w:val="22"/>
              </w:rPr>
            </w:pPr>
            <w:r>
              <w:rPr>
                <w:color w:val="001F5F"/>
                <w:w w:val="100"/>
                <w:sz w:val="22"/>
              </w:rPr>
              <w:t>1</w:t>
            </w:r>
          </w:p>
        </w:tc>
        <w:tc>
          <w:tcPr>
            <w:tcW w:w="1427" w:type="dxa"/>
          </w:tcPr>
          <w:p>
            <w:pPr>
              <w:pStyle w:val="TableParagraph"/>
              <w:spacing w:line="251" w:lineRule="exact"/>
              <w:ind w:left="30"/>
              <w:jc w:val="center"/>
              <w:rPr>
                <w:sz w:val="22"/>
              </w:rPr>
            </w:pPr>
            <w:r>
              <w:rPr>
                <w:color w:val="001F5F"/>
                <w:w w:val="100"/>
                <w:sz w:val="22"/>
              </w:rPr>
              <w:t>2</w:t>
            </w:r>
          </w:p>
        </w:tc>
        <w:tc>
          <w:tcPr>
            <w:tcW w:w="1471" w:type="dxa"/>
          </w:tcPr>
          <w:p>
            <w:pPr>
              <w:pStyle w:val="TableParagraph"/>
              <w:spacing w:line="251" w:lineRule="exact"/>
              <w:ind w:right="70"/>
              <w:jc w:val="center"/>
              <w:rPr>
                <w:sz w:val="22"/>
              </w:rPr>
            </w:pPr>
            <w:r>
              <w:rPr>
                <w:color w:val="001F5F"/>
                <w:w w:val="100"/>
                <w:sz w:val="22"/>
              </w:rPr>
              <w:t>1</w:t>
            </w:r>
          </w:p>
        </w:tc>
        <w:tc>
          <w:tcPr>
            <w:tcW w:w="1324" w:type="dxa"/>
          </w:tcPr>
          <w:p>
            <w:pPr>
              <w:pStyle w:val="TableParagraph"/>
              <w:spacing w:line="251" w:lineRule="exact"/>
              <w:ind w:right="66"/>
              <w:jc w:val="center"/>
              <w:rPr>
                <w:sz w:val="22"/>
              </w:rPr>
            </w:pPr>
            <w:r>
              <w:rPr>
                <w:color w:val="001F5F"/>
                <w:w w:val="100"/>
                <w:sz w:val="22"/>
              </w:rPr>
              <w:t>6</w:t>
            </w:r>
          </w:p>
        </w:tc>
      </w:tr>
      <w:tr>
        <w:trPr>
          <w:trHeight w:val="621" w:hRule="atLeast"/>
        </w:trPr>
        <w:tc>
          <w:tcPr>
            <w:tcW w:w="1516" w:type="dxa"/>
            <w:tcBorders>
              <w:bottom w:val="single" w:sz="8" w:space="0" w:color="4F81BC"/>
            </w:tcBorders>
            <w:shd w:val="clear" w:color="auto" w:fill="D2DFED"/>
          </w:tcPr>
          <w:p>
            <w:pPr>
              <w:pStyle w:val="TableParagraph"/>
              <w:spacing w:line="248" w:lineRule="exact"/>
              <w:ind w:left="432"/>
              <w:rPr>
                <w:b/>
                <w:sz w:val="22"/>
              </w:rPr>
            </w:pPr>
            <w:r>
              <w:rPr>
                <w:b/>
                <w:color w:val="001F5F"/>
                <w:sz w:val="22"/>
              </w:rPr>
              <w:t>Total</w:t>
            </w:r>
          </w:p>
        </w:tc>
        <w:tc>
          <w:tcPr>
            <w:tcW w:w="1277" w:type="dxa"/>
            <w:tcBorders>
              <w:bottom w:val="single" w:sz="8" w:space="0" w:color="4F81BC"/>
            </w:tcBorders>
            <w:shd w:val="clear" w:color="auto" w:fill="D2DFED"/>
          </w:tcPr>
          <w:p>
            <w:pPr>
              <w:pStyle w:val="TableParagraph"/>
              <w:spacing w:line="251" w:lineRule="exact"/>
              <w:ind w:right="122"/>
              <w:jc w:val="center"/>
              <w:rPr>
                <w:sz w:val="22"/>
              </w:rPr>
            </w:pPr>
            <w:r>
              <w:rPr>
                <w:color w:val="001F5F"/>
                <w:w w:val="100"/>
                <w:sz w:val="22"/>
              </w:rPr>
              <w:t>4</w:t>
            </w:r>
          </w:p>
        </w:tc>
        <w:tc>
          <w:tcPr>
            <w:tcW w:w="1397" w:type="dxa"/>
            <w:tcBorders>
              <w:bottom w:val="single" w:sz="8" w:space="0" w:color="4F81BC"/>
            </w:tcBorders>
            <w:shd w:val="clear" w:color="auto" w:fill="D2DFED"/>
          </w:tcPr>
          <w:p>
            <w:pPr>
              <w:pStyle w:val="TableParagraph"/>
              <w:spacing w:line="251" w:lineRule="exact"/>
              <w:ind w:right="1"/>
              <w:jc w:val="center"/>
              <w:rPr>
                <w:sz w:val="22"/>
              </w:rPr>
            </w:pPr>
            <w:r>
              <w:rPr>
                <w:color w:val="001F5F"/>
                <w:w w:val="100"/>
                <w:sz w:val="22"/>
              </w:rPr>
              <w:t>8</w:t>
            </w:r>
          </w:p>
        </w:tc>
        <w:tc>
          <w:tcPr>
            <w:tcW w:w="1365" w:type="dxa"/>
            <w:tcBorders>
              <w:bottom w:val="single" w:sz="8" w:space="0" w:color="4F81BC"/>
            </w:tcBorders>
            <w:shd w:val="clear" w:color="auto" w:fill="D2DFED"/>
          </w:tcPr>
          <w:p>
            <w:pPr>
              <w:pStyle w:val="TableParagraph"/>
              <w:spacing w:line="251" w:lineRule="exact"/>
              <w:ind w:left="28"/>
              <w:jc w:val="center"/>
              <w:rPr>
                <w:sz w:val="22"/>
              </w:rPr>
            </w:pPr>
            <w:r>
              <w:rPr>
                <w:color w:val="001F5F"/>
                <w:w w:val="100"/>
                <w:sz w:val="22"/>
              </w:rPr>
              <w:t>7</w:t>
            </w:r>
          </w:p>
        </w:tc>
        <w:tc>
          <w:tcPr>
            <w:tcW w:w="1427" w:type="dxa"/>
            <w:tcBorders>
              <w:bottom w:val="single" w:sz="8" w:space="0" w:color="4F81BC"/>
            </w:tcBorders>
            <w:shd w:val="clear" w:color="auto" w:fill="D2DFED"/>
          </w:tcPr>
          <w:p>
            <w:pPr>
              <w:pStyle w:val="TableParagraph"/>
              <w:spacing w:line="251" w:lineRule="exact"/>
              <w:ind w:left="30"/>
              <w:jc w:val="center"/>
              <w:rPr>
                <w:sz w:val="22"/>
              </w:rPr>
            </w:pPr>
            <w:r>
              <w:rPr>
                <w:color w:val="001F5F"/>
                <w:w w:val="100"/>
                <w:sz w:val="22"/>
              </w:rPr>
              <w:t>7</w:t>
            </w:r>
          </w:p>
        </w:tc>
        <w:tc>
          <w:tcPr>
            <w:tcW w:w="1471" w:type="dxa"/>
            <w:tcBorders>
              <w:bottom w:val="single" w:sz="8" w:space="0" w:color="4F81BC"/>
            </w:tcBorders>
            <w:shd w:val="clear" w:color="auto" w:fill="D2DFED"/>
          </w:tcPr>
          <w:p>
            <w:pPr>
              <w:pStyle w:val="TableParagraph"/>
              <w:spacing w:line="251" w:lineRule="exact"/>
              <w:ind w:right="70"/>
              <w:jc w:val="center"/>
              <w:rPr>
                <w:sz w:val="22"/>
              </w:rPr>
            </w:pPr>
            <w:r>
              <w:rPr>
                <w:color w:val="001F5F"/>
                <w:w w:val="100"/>
                <w:sz w:val="22"/>
              </w:rPr>
              <w:t>4</w:t>
            </w:r>
          </w:p>
        </w:tc>
        <w:tc>
          <w:tcPr>
            <w:tcW w:w="1324" w:type="dxa"/>
            <w:tcBorders>
              <w:bottom w:val="single" w:sz="8" w:space="0" w:color="4F81BC"/>
            </w:tcBorders>
            <w:shd w:val="clear" w:color="auto" w:fill="D2DFED"/>
          </w:tcPr>
          <w:p>
            <w:pPr>
              <w:pStyle w:val="TableParagraph"/>
              <w:spacing w:line="251" w:lineRule="exact"/>
              <w:ind w:left="345" w:right="409"/>
              <w:jc w:val="center"/>
              <w:rPr>
                <w:sz w:val="22"/>
              </w:rPr>
            </w:pPr>
            <w:r>
              <w:rPr>
                <w:color w:val="001F5F"/>
                <w:sz w:val="22"/>
              </w:rPr>
              <w:t>30</w:t>
            </w:r>
          </w:p>
        </w:tc>
      </w:tr>
    </w:tbl>
    <w:p>
      <w:pPr>
        <w:pStyle w:val="BodyText"/>
        <w:rPr>
          <w:i/>
          <w:sz w:val="26"/>
        </w:rPr>
      </w:pPr>
    </w:p>
    <w:p>
      <w:pPr>
        <w:pStyle w:val="BodyText"/>
        <w:spacing w:before="6"/>
        <w:rPr>
          <w:i/>
          <w:sz w:val="30"/>
        </w:rPr>
      </w:pPr>
    </w:p>
    <w:p>
      <w:pPr>
        <w:pStyle w:val="BodyText"/>
        <w:spacing w:line="360" w:lineRule="auto" w:before="1"/>
        <w:ind w:left="1133" w:right="1129" w:firstLine="566"/>
        <w:jc w:val="both"/>
      </w:pPr>
      <w:r>
        <w:rPr/>
        <w:t>El alumnado objeto de estudio procede de varios centros de la localidad en los que se imparte educación infantil y educación primaria y el nivel socioeconómico y cultural de las zonas seleccionadas es medio-bajo.</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2" w:firstLine="566"/>
        <w:jc w:val="both"/>
      </w:pPr>
      <w:r>
        <w:rPr/>
        <w:t>Para la selección de la muestra se pide en primer lugar colaboración al Equipo de Orientación Educativa y Psicopedagógica de la zona por cuestiones prácticas. A través de él, se mantienen entrevistas con los equipos directivos de los diferentes centros seleccionados y se nos concede el permiso para la administración de las pruebas y observación de las calificaciones escolares, colaborando de manera adecuada en el procedimiento. Durante 15 días se administran las pruebas explicadas con anterioridad a los sujetos de la muestra, se observan sus calificaciones escolares, así como se nos facilita información confidencial acerca de su diagnóstico de TDAH, puesto que era un requisito clave para la selección de la</w:t>
      </w:r>
      <w:r>
        <w:rPr>
          <w:spacing w:val="60"/>
        </w:rPr>
        <w:t> </w:t>
      </w:r>
      <w:r>
        <w:rPr/>
        <w:t>muestra.</w:t>
      </w:r>
    </w:p>
    <w:p>
      <w:pPr>
        <w:pStyle w:val="BodyText"/>
        <w:spacing w:before="10"/>
        <w:rPr>
          <w:sz w:val="27"/>
        </w:rPr>
      </w:pPr>
    </w:p>
    <w:p>
      <w:pPr>
        <w:pStyle w:val="Heading1"/>
        <w:numPr>
          <w:ilvl w:val="1"/>
          <w:numId w:val="3"/>
        </w:numPr>
        <w:tabs>
          <w:tab w:pos="1683" w:val="left" w:leader="none"/>
        </w:tabs>
        <w:spacing w:line="240" w:lineRule="auto" w:before="0" w:after="0"/>
        <w:ind w:left="1682" w:right="0" w:hanging="549"/>
        <w:jc w:val="left"/>
      </w:pPr>
      <w:bookmarkStart w:name="_bookmark25" w:id="41"/>
      <w:bookmarkEnd w:id="41"/>
      <w:r>
        <w:rPr>
          <w:b w:val="0"/>
        </w:rPr>
      </w:r>
      <w:bookmarkStart w:name="_bookmark25" w:id="42"/>
      <w:bookmarkEnd w:id="42"/>
      <w:r>
        <w:rPr/>
        <w:t>A</w:t>
      </w:r>
      <w:r>
        <w:rPr/>
        <w:t>nálisis de</w:t>
      </w:r>
      <w:r>
        <w:rPr>
          <w:spacing w:val="-2"/>
        </w:rPr>
        <w:t> </w:t>
      </w:r>
      <w:r>
        <w:rPr/>
        <w:t>Datos</w:t>
      </w:r>
    </w:p>
    <w:p>
      <w:pPr>
        <w:pStyle w:val="BodyText"/>
        <w:spacing w:line="360" w:lineRule="auto" w:before="164"/>
        <w:ind w:left="1133" w:right="1130" w:firstLine="566"/>
        <w:jc w:val="both"/>
      </w:pPr>
      <w:r>
        <w:rPr/>
        <w:t>Para el análisis estadístico y representación gráfica de los datos se utiliza el programa Excel de Microsoft en su versión 2007. Este programa permite realizar un análisis descriptivo, en el que a través de la media aritmética, la moda, la mediana y la desviación típica de las puntuaciones en las distintas variables medidas (funcionamiento ejecutivo y rendimiento académico) se describen detalladamente los resultados obtenidos para cada uno de los sujetos de la muestra. Y a su vez, también permite realizar un análisis correlacional, a través del Coeficiente de Correlación de Pearson, para determinar el grado de relación que existe entre ambas variables.</w:t>
      </w:r>
    </w:p>
    <w:p>
      <w:pPr>
        <w:pStyle w:val="BodyText"/>
        <w:spacing w:before="9"/>
        <w:rPr>
          <w:sz w:val="27"/>
        </w:rPr>
      </w:pPr>
    </w:p>
    <w:p>
      <w:pPr>
        <w:pStyle w:val="Heading1"/>
        <w:numPr>
          <w:ilvl w:val="1"/>
          <w:numId w:val="3"/>
        </w:numPr>
        <w:tabs>
          <w:tab w:pos="1680" w:val="left" w:leader="none"/>
        </w:tabs>
        <w:spacing w:line="240" w:lineRule="auto" w:before="0" w:after="0"/>
        <w:ind w:left="1679" w:right="0" w:hanging="546"/>
        <w:jc w:val="left"/>
      </w:pPr>
      <w:bookmarkStart w:name="_bookmark26" w:id="43"/>
      <w:bookmarkEnd w:id="43"/>
      <w:r>
        <w:rPr>
          <w:b w:val="0"/>
        </w:rPr>
      </w:r>
      <w:bookmarkStart w:name="_bookmark26" w:id="44"/>
      <w:bookmarkEnd w:id="44"/>
      <w:r>
        <w:rPr/>
        <w:t>R</w:t>
      </w:r>
      <w:r>
        <w:rPr/>
        <w:t>esultados</w:t>
      </w:r>
    </w:p>
    <w:p>
      <w:pPr>
        <w:pStyle w:val="BodyText"/>
        <w:spacing w:line="360" w:lineRule="auto" w:before="163"/>
        <w:ind w:left="1133" w:right="1142" w:firstLine="566"/>
        <w:jc w:val="both"/>
      </w:pPr>
      <w:r>
        <w:rPr/>
        <w:t>Se muestra en primer lugar el análisis descriptivo de cada una de las variables medidas, funciones ejecutivas y rendimiento académico y en segundo lugar el análisis correlacional para ver la relación que existe entre variables.</w:t>
      </w:r>
    </w:p>
    <w:p>
      <w:pPr>
        <w:pStyle w:val="BodyText"/>
        <w:spacing w:before="9"/>
        <w:rPr>
          <w:sz w:val="27"/>
        </w:rPr>
      </w:pPr>
    </w:p>
    <w:p>
      <w:pPr>
        <w:pStyle w:val="Heading1"/>
        <w:numPr>
          <w:ilvl w:val="2"/>
          <w:numId w:val="9"/>
        </w:numPr>
        <w:tabs>
          <w:tab w:pos="1913" w:val="left" w:leader="none"/>
        </w:tabs>
        <w:spacing w:line="240" w:lineRule="auto" w:before="1" w:after="0"/>
        <w:ind w:left="1912" w:right="0" w:hanging="779"/>
        <w:jc w:val="left"/>
      </w:pPr>
      <w:bookmarkStart w:name="_bookmark27" w:id="45"/>
      <w:bookmarkEnd w:id="45"/>
      <w:r>
        <w:rPr>
          <w:b w:val="0"/>
        </w:rPr>
      </w:r>
      <w:bookmarkStart w:name="_bookmark27" w:id="46"/>
      <w:bookmarkEnd w:id="46"/>
      <w:r>
        <w:rPr/>
        <w:t>Esta</w:t>
      </w:r>
      <w:r>
        <w:rPr/>
        <w:t>dística</w:t>
      </w:r>
      <w:r>
        <w:rPr>
          <w:spacing w:val="-3"/>
        </w:rPr>
        <w:t> </w:t>
      </w:r>
      <w:r>
        <w:rPr/>
        <w:t>Descriptiva</w:t>
      </w:r>
    </w:p>
    <w:p>
      <w:pPr>
        <w:pStyle w:val="BodyText"/>
        <w:spacing w:line="360" w:lineRule="auto" w:before="164"/>
        <w:ind w:left="1133" w:right="1129" w:firstLine="566"/>
        <w:jc w:val="both"/>
      </w:pPr>
      <w:r>
        <w:rPr/>
        <w:t>Los resultados obtenidos por los 30 sujetos de la muestra en cada una de las pruebas administradas, relativas a las funciones ejecutivas, se recogen en la Tabla 6 y se muestran gráficamente en la Figura 2. Así, se observan las puntuaciones, expresadas en puntuaciones típicas (decatipos) en la subprueba de Función Ejecutiva, que a la vez recoge las puntuación referidas al tiempo empleado en realizar la tarea y el número de errores cometidos, ambos aspectos necesarios para obtener el resultado final. También</w:t>
      </w:r>
    </w:p>
    <w:p>
      <w:pPr>
        <w:spacing w:after="0" w:line="360" w:lineRule="auto"/>
        <w:jc w:val="both"/>
        <w:sectPr>
          <w:pgSz w:w="11910" w:h="16840"/>
          <w:pgMar w:header="725" w:footer="1326" w:top="1000" w:bottom="15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1"/>
        <w:jc w:val="both"/>
      </w:pPr>
      <w:r>
        <w:rPr/>
        <w:t>aparecen las puntuaciones obtenidas en la prueba de Fluídez, a su vez compuesta por la subprueba de fluidez fonológica y fluidez semántica, expresadas igualmente en decatipos. Por su parte, en la misma tabla se recogen los resultados obtenidos en la prueba de Interferencias, expresados en puntuación típica (decatipos), al igual que los resultados de las pruebas mencionadas anteriormente.</w:t>
      </w:r>
    </w:p>
    <w:p>
      <w:pPr>
        <w:pStyle w:val="BodyText"/>
        <w:spacing w:before="1"/>
        <w:rPr>
          <w:sz w:val="21"/>
        </w:rPr>
      </w:pPr>
    </w:p>
    <w:p>
      <w:pPr>
        <w:pStyle w:val="BodyText"/>
        <w:spacing w:line="360" w:lineRule="auto"/>
        <w:ind w:left="1133" w:right="1128" w:firstLine="566"/>
        <w:jc w:val="both"/>
      </w:pPr>
      <w:r>
        <w:rPr/>
        <w:t>Para poder interpretar los resultados se recurre a la escala de valoración de las pruebas utilizadas, así las puntuaciones en el cuestionario </w:t>
      </w:r>
      <w:r>
        <w:rPr>
          <w:i/>
        </w:rPr>
        <w:t>CUMANES </w:t>
      </w:r>
      <w:r>
        <w:rPr/>
        <w:t>se distribuyen conforme a los siguientes criterios: puntuación 1, nivel muy bajo; puntuaciones 2-3, nivel bajo; puntuación 4, nivel medio-bajo; puntuaciones 5-6, nivel medio; puntuación 7, nivel medio-alto; puntuaciones 8-9, nivel alto y puntuación 10, nivel muy alto. Por su parte, los valores en la prueba </w:t>
      </w:r>
      <w:r>
        <w:rPr>
          <w:i/>
        </w:rPr>
        <w:t>ENFEN </w:t>
      </w:r>
      <w:r>
        <w:rPr/>
        <w:t>se distribuyen de la siguiente manera: puntuaciones 1-2, nivel muy bajo, puntuación 3, nivel bajo; puntuación 4, nivel medio-bajo; puntuaciones 5-6, nivel medio; puntuación 7, nivel medio-alto; puntuación 8, nivel alto y puntuaciones 9-10, nivel muy</w:t>
      </w:r>
      <w:r>
        <w:rPr>
          <w:spacing w:val="-4"/>
        </w:rPr>
        <w:t> </w:t>
      </w:r>
      <w:r>
        <w:rPr/>
        <w:t>alto.</w:t>
      </w:r>
    </w:p>
    <w:p>
      <w:pPr>
        <w:pStyle w:val="BodyText"/>
        <w:rPr>
          <w:sz w:val="21"/>
        </w:rPr>
      </w:pPr>
    </w:p>
    <w:p>
      <w:pPr>
        <w:pStyle w:val="BodyText"/>
        <w:spacing w:line="360" w:lineRule="auto" w:before="1"/>
        <w:ind w:left="1133" w:right="1131" w:firstLine="566"/>
        <w:jc w:val="both"/>
      </w:pPr>
      <w:r>
        <w:rPr/>
        <w:t>Aclarado lo anterior y como se observa en la Tabla 6 y Figura 2, se comprueba que las puntuaciones obtenidas por los sujetos de la muestra están entre los decatipos 1 y 6, es decir, con un nivel entre muy bajo y medio. Son los sujetos números 6, 16, 24, 25 y 26 los que menos puntuación obtienen, quedando las mayores puntuaciones reservadas para los sujetos 12, 17 y</w:t>
      </w:r>
      <w:r>
        <w:rPr>
          <w:spacing w:val="-5"/>
        </w:rPr>
        <w:t> </w:t>
      </w:r>
      <w:r>
        <w:rPr/>
        <w:t>18.</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3692" w:right="0" w:firstLine="0"/>
        <w:jc w:val="left"/>
        <w:rPr>
          <w:i/>
          <w:sz w:val="24"/>
        </w:rPr>
      </w:pPr>
      <w:bookmarkStart w:name="_bookmark28" w:id="47"/>
      <w:bookmarkEnd w:id="47"/>
      <w:r>
        <w:rPr/>
      </w:r>
      <w:r>
        <w:rPr>
          <w:sz w:val="24"/>
        </w:rPr>
        <w:t>Tabla 6. </w:t>
      </w:r>
      <w:r>
        <w:rPr>
          <w:i/>
          <w:sz w:val="24"/>
        </w:rPr>
        <w:t>Resultados Descriptivos Globales</w:t>
      </w:r>
    </w:p>
    <w:p>
      <w:pPr>
        <w:pStyle w:val="BodyText"/>
        <w:spacing w:before="2"/>
        <w:rPr>
          <w:i/>
          <w:sz w:val="12"/>
        </w:rPr>
      </w:pPr>
    </w:p>
    <w:tbl>
      <w:tblPr>
        <w:tblW w:w="0" w:type="auto"/>
        <w:jc w:val="left"/>
        <w:tblInd w:w="1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0"/>
        <w:gridCol w:w="1510"/>
        <w:gridCol w:w="1704"/>
        <w:gridCol w:w="1737"/>
        <w:gridCol w:w="1634"/>
        <w:gridCol w:w="1767"/>
      </w:tblGrid>
      <w:tr>
        <w:trPr>
          <w:trHeight w:val="505" w:hRule="atLeast"/>
        </w:trPr>
        <w:tc>
          <w:tcPr>
            <w:tcW w:w="4454" w:type="dxa"/>
            <w:gridSpan w:val="3"/>
            <w:tcBorders>
              <w:top w:val="single" w:sz="8" w:space="0" w:color="4F81BC"/>
              <w:bottom w:val="single" w:sz="8" w:space="0" w:color="4F81BC"/>
            </w:tcBorders>
          </w:tcPr>
          <w:p>
            <w:pPr>
              <w:pStyle w:val="TableParagraph"/>
              <w:spacing w:line="248" w:lineRule="exact"/>
              <w:ind w:left="1186" w:right="219"/>
              <w:jc w:val="center"/>
              <w:rPr>
                <w:b/>
                <w:sz w:val="22"/>
              </w:rPr>
            </w:pPr>
            <w:r>
              <w:rPr>
                <w:b/>
                <w:color w:val="001F5F"/>
                <w:sz w:val="22"/>
              </w:rPr>
              <w:t>Prueba de Función Ejecutiva</w:t>
            </w:r>
          </w:p>
          <w:p>
            <w:pPr>
              <w:pStyle w:val="TableParagraph"/>
              <w:spacing w:line="236" w:lineRule="exact" w:before="1"/>
              <w:ind w:left="1185" w:right="219"/>
              <w:jc w:val="center"/>
              <w:rPr>
                <w:b/>
                <w:sz w:val="22"/>
              </w:rPr>
            </w:pPr>
            <w:r>
              <w:rPr>
                <w:b/>
                <w:color w:val="001F5F"/>
                <w:sz w:val="22"/>
              </w:rPr>
              <w:t>CUMANES</w:t>
            </w:r>
          </w:p>
        </w:tc>
        <w:tc>
          <w:tcPr>
            <w:tcW w:w="3371" w:type="dxa"/>
            <w:gridSpan w:val="2"/>
            <w:tcBorders>
              <w:top w:val="single" w:sz="8" w:space="0" w:color="4F81BC"/>
              <w:bottom w:val="single" w:sz="8" w:space="0" w:color="4F81BC"/>
            </w:tcBorders>
          </w:tcPr>
          <w:p>
            <w:pPr>
              <w:pStyle w:val="TableParagraph"/>
              <w:spacing w:line="248" w:lineRule="exact"/>
              <w:ind w:left="713" w:right="735"/>
              <w:jc w:val="center"/>
              <w:rPr>
                <w:b/>
                <w:sz w:val="22"/>
              </w:rPr>
            </w:pPr>
            <w:r>
              <w:rPr>
                <w:b/>
                <w:color w:val="001F5F"/>
                <w:sz w:val="22"/>
              </w:rPr>
              <w:t>Prueba de Fluidez</w:t>
            </w:r>
          </w:p>
          <w:p>
            <w:pPr>
              <w:pStyle w:val="TableParagraph"/>
              <w:spacing w:line="236" w:lineRule="exact" w:before="1"/>
              <w:ind w:left="710" w:right="735"/>
              <w:jc w:val="center"/>
              <w:rPr>
                <w:b/>
                <w:sz w:val="22"/>
              </w:rPr>
            </w:pPr>
            <w:r>
              <w:rPr>
                <w:b/>
                <w:color w:val="001F5F"/>
                <w:sz w:val="22"/>
              </w:rPr>
              <w:t>CUMANES</w:t>
            </w:r>
          </w:p>
        </w:tc>
        <w:tc>
          <w:tcPr>
            <w:tcW w:w="1767" w:type="dxa"/>
            <w:tcBorders>
              <w:top w:val="single" w:sz="8" w:space="0" w:color="4F81BC"/>
              <w:bottom w:val="single" w:sz="8" w:space="0" w:color="4F81BC"/>
            </w:tcBorders>
          </w:tcPr>
          <w:p>
            <w:pPr>
              <w:pStyle w:val="TableParagraph"/>
              <w:spacing w:line="248" w:lineRule="exact"/>
              <w:ind w:left="182" w:right="99"/>
              <w:jc w:val="center"/>
              <w:rPr>
                <w:b/>
                <w:sz w:val="22"/>
              </w:rPr>
            </w:pPr>
            <w:r>
              <w:rPr>
                <w:b/>
                <w:color w:val="001F5F"/>
                <w:sz w:val="22"/>
              </w:rPr>
              <w:t>ENFEN</w:t>
            </w:r>
          </w:p>
        </w:tc>
      </w:tr>
      <w:tr>
        <w:trPr>
          <w:trHeight w:val="301" w:hRule="atLeast"/>
        </w:trPr>
        <w:tc>
          <w:tcPr>
            <w:tcW w:w="1240" w:type="dxa"/>
            <w:tcBorders>
              <w:top w:val="single" w:sz="8" w:space="0" w:color="4F81BC"/>
            </w:tcBorders>
            <w:shd w:val="clear" w:color="auto" w:fill="D2DFED"/>
          </w:tcPr>
          <w:p>
            <w:pPr>
              <w:pStyle w:val="TableParagraph"/>
              <w:spacing w:line="250" w:lineRule="exact"/>
              <w:ind w:left="125" w:right="280"/>
              <w:jc w:val="center"/>
              <w:rPr>
                <w:b/>
                <w:sz w:val="22"/>
              </w:rPr>
            </w:pPr>
            <w:r>
              <w:rPr>
                <w:b/>
                <w:color w:val="001F5F"/>
                <w:sz w:val="22"/>
              </w:rPr>
              <w:t>Sujetos</w:t>
            </w:r>
          </w:p>
        </w:tc>
        <w:tc>
          <w:tcPr>
            <w:tcW w:w="1510" w:type="dxa"/>
            <w:tcBorders>
              <w:top w:val="single" w:sz="8" w:space="0" w:color="4F81BC"/>
            </w:tcBorders>
            <w:shd w:val="clear" w:color="auto" w:fill="D2DFED"/>
          </w:tcPr>
          <w:p>
            <w:pPr>
              <w:pStyle w:val="TableParagraph"/>
              <w:spacing w:line="253" w:lineRule="exact"/>
              <w:ind w:left="283" w:right="404"/>
              <w:jc w:val="center"/>
              <w:rPr>
                <w:b/>
                <w:i/>
                <w:sz w:val="22"/>
              </w:rPr>
            </w:pPr>
            <w:r>
              <w:rPr>
                <w:b/>
                <w:i/>
                <w:color w:val="001F5F"/>
                <w:sz w:val="22"/>
              </w:rPr>
              <w:t>Tiempo</w:t>
            </w:r>
          </w:p>
        </w:tc>
        <w:tc>
          <w:tcPr>
            <w:tcW w:w="1704" w:type="dxa"/>
            <w:tcBorders>
              <w:top w:val="single" w:sz="8" w:space="0" w:color="4F81BC"/>
            </w:tcBorders>
            <w:shd w:val="clear" w:color="auto" w:fill="D2DFED"/>
          </w:tcPr>
          <w:p>
            <w:pPr>
              <w:pStyle w:val="TableParagraph"/>
              <w:spacing w:line="253" w:lineRule="exact"/>
              <w:ind w:left="405" w:right="475"/>
              <w:jc w:val="center"/>
              <w:rPr>
                <w:b/>
                <w:i/>
                <w:sz w:val="22"/>
              </w:rPr>
            </w:pPr>
            <w:r>
              <w:rPr>
                <w:b/>
                <w:i/>
                <w:color w:val="001F5F"/>
                <w:sz w:val="22"/>
              </w:rPr>
              <w:t>Errores</w:t>
            </w:r>
          </w:p>
        </w:tc>
        <w:tc>
          <w:tcPr>
            <w:tcW w:w="1737" w:type="dxa"/>
            <w:tcBorders>
              <w:top w:val="single" w:sz="8" w:space="0" w:color="4F81BC"/>
            </w:tcBorders>
            <w:shd w:val="clear" w:color="auto" w:fill="D2DFED"/>
          </w:tcPr>
          <w:p>
            <w:pPr>
              <w:pStyle w:val="TableParagraph"/>
              <w:spacing w:line="253" w:lineRule="exact"/>
              <w:ind w:left="219" w:right="304"/>
              <w:jc w:val="center"/>
              <w:rPr>
                <w:b/>
                <w:i/>
                <w:sz w:val="22"/>
              </w:rPr>
            </w:pPr>
            <w:r>
              <w:rPr>
                <w:b/>
                <w:i/>
                <w:color w:val="001F5F"/>
                <w:sz w:val="22"/>
              </w:rPr>
              <w:t>Fonológica</w:t>
            </w:r>
          </w:p>
        </w:tc>
        <w:tc>
          <w:tcPr>
            <w:tcW w:w="1634" w:type="dxa"/>
            <w:tcBorders>
              <w:top w:val="single" w:sz="8" w:space="0" w:color="4F81BC"/>
            </w:tcBorders>
            <w:shd w:val="clear" w:color="auto" w:fill="D2DFED"/>
          </w:tcPr>
          <w:p>
            <w:pPr>
              <w:pStyle w:val="TableParagraph"/>
              <w:spacing w:line="253" w:lineRule="exact"/>
              <w:ind w:left="303" w:right="190"/>
              <w:jc w:val="center"/>
              <w:rPr>
                <w:b/>
                <w:i/>
                <w:sz w:val="22"/>
              </w:rPr>
            </w:pPr>
            <w:r>
              <w:rPr>
                <w:b/>
                <w:i/>
                <w:color w:val="001F5F"/>
                <w:sz w:val="22"/>
              </w:rPr>
              <w:t>Semántica</w:t>
            </w:r>
          </w:p>
        </w:tc>
        <w:tc>
          <w:tcPr>
            <w:tcW w:w="1767" w:type="dxa"/>
            <w:tcBorders>
              <w:top w:val="single" w:sz="8" w:space="0" w:color="4F81BC"/>
            </w:tcBorders>
            <w:shd w:val="clear" w:color="auto" w:fill="D2DFED"/>
          </w:tcPr>
          <w:p>
            <w:pPr>
              <w:pStyle w:val="TableParagraph"/>
              <w:spacing w:line="253" w:lineRule="exact"/>
              <w:ind w:left="185" w:right="99"/>
              <w:jc w:val="center"/>
              <w:rPr>
                <w:b/>
                <w:i/>
                <w:sz w:val="22"/>
              </w:rPr>
            </w:pPr>
            <w:r>
              <w:rPr>
                <w:b/>
                <w:i/>
                <w:color w:val="001F5F"/>
                <w:sz w:val="22"/>
              </w:rPr>
              <w:t>Interferencias</w:t>
            </w:r>
          </w:p>
        </w:tc>
      </w:tr>
      <w:tr>
        <w:trPr>
          <w:trHeight w:val="300" w:hRule="atLeast"/>
        </w:trPr>
        <w:tc>
          <w:tcPr>
            <w:tcW w:w="1240" w:type="dxa"/>
          </w:tcPr>
          <w:p>
            <w:pPr>
              <w:pStyle w:val="TableParagraph"/>
              <w:spacing w:line="248" w:lineRule="exact"/>
              <w:ind w:right="155"/>
              <w:jc w:val="center"/>
              <w:rPr>
                <w:b/>
                <w:sz w:val="22"/>
              </w:rPr>
            </w:pPr>
            <w:r>
              <w:rPr>
                <w:b/>
                <w:color w:val="001F5F"/>
                <w:w w:val="100"/>
                <w:sz w:val="22"/>
              </w:rPr>
              <w:t>1</w:t>
            </w:r>
          </w:p>
        </w:tc>
        <w:tc>
          <w:tcPr>
            <w:tcW w:w="1510" w:type="dxa"/>
          </w:tcPr>
          <w:p>
            <w:pPr>
              <w:pStyle w:val="TableParagraph"/>
              <w:spacing w:line="251" w:lineRule="exact"/>
              <w:ind w:right="121"/>
              <w:jc w:val="center"/>
              <w:rPr>
                <w:sz w:val="22"/>
              </w:rPr>
            </w:pPr>
            <w:r>
              <w:rPr>
                <w:color w:val="001F5F"/>
                <w:w w:val="100"/>
                <w:sz w:val="22"/>
              </w:rPr>
              <w:t>4</w:t>
            </w:r>
          </w:p>
        </w:tc>
        <w:tc>
          <w:tcPr>
            <w:tcW w:w="1704" w:type="dxa"/>
          </w:tcPr>
          <w:p>
            <w:pPr>
              <w:pStyle w:val="TableParagraph"/>
              <w:spacing w:line="251" w:lineRule="exact"/>
              <w:ind w:right="74"/>
              <w:jc w:val="center"/>
              <w:rPr>
                <w:sz w:val="22"/>
              </w:rPr>
            </w:pPr>
            <w:r>
              <w:rPr>
                <w:color w:val="001F5F"/>
                <w:w w:val="100"/>
                <w:sz w:val="22"/>
              </w:rPr>
              <w:t>4</w:t>
            </w:r>
          </w:p>
        </w:tc>
        <w:tc>
          <w:tcPr>
            <w:tcW w:w="1737" w:type="dxa"/>
          </w:tcPr>
          <w:p>
            <w:pPr>
              <w:pStyle w:val="TableParagraph"/>
              <w:spacing w:line="251" w:lineRule="exact"/>
              <w:ind w:right="87"/>
              <w:jc w:val="center"/>
              <w:rPr>
                <w:sz w:val="22"/>
              </w:rPr>
            </w:pPr>
            <w:r>
              <w:rPr>
                <w:color w:val="001F5F"/>
                <w:w w:val="100"/>
                <w:sz w:val="22"/>
              </w:rPr>
              <w:t>3</w:t>
            </w:r>
          </w:p>
        </w:tc>
        <w:tc>
          <w:tcPr>
            <w:tcW w:w="1634" w:type="dxa"/>
          </w:tcPr>
          <w:p>
            <w:pPr>
              <w:pStyle w:val="TableParagraph"/>
              <w:spacing w:line="251" w:lineRule="exact"/>
              <w:ind w:left="111"/>
              <w:jc w:val="center"/>
              <w:rPr>
                <w:sz w:val="22"/>
              </w:rPr>
            </w:pPr>
            <w:r>
              <w:rPr>
                <w:color w:val="001F5F"/>
                <w:w w:val="100"/>
                <w:sz w:val="22"/>
              </w:rPr>
              <w:t>2</w:t>
            </w:r>
          </w:p>
        </w:tc>
        <w:tc>
          <w:tcPr>
            <w:tcW w:w="1767" w:type="dxa"/>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shd w:val="clear" w:color="auto" w:fill="D2DFED"/>
          </w:tcPr>
          <w:p>
            <w:pPr>
              <w:pStyle w:val="TableParagraph"/>
              <w:spacing w:line="248" w:lineRule="exact"/>
              <w:ind w:right="155"/>
              <w:jc w:val="center"/>
              <w:rPr>
                <w:b/>
                <w:sz w:val="22"/>
              </w:rPr>
            </w:pPr>
            <w:r>
              <w:rPr>
                <w:b/>
                <w:color w:val="001F5F"/>
                <w:w w:val="100"/>
                <w:sz w:val="22"/>
              </w:rPr>
              <w:t>2</w:t>
            </w:r>
          </w:p>
        </w:tc>
        <w:tc>
          <w:tcPr>
            <w:tcW w:w="1510" w:type="dxa"/>
            <w:shd w:val="clear" w:color="auto" w:fill="D2DFED"/>
          </w:tcPr>
          <w:p>
            <w:pPr>
              <w:pStyle w:val="TableParagraph"/>
              <w:spacing w:line="251" w:lineRule="exact"/>
              <w:ind w:right="121"/>
              <w:jc w:val="center"/>
              <w:rPr>
                <w:sz w:val="22"/>
              </w:rPr>
            </w:pPr>
            <w:r>
              <w:rPr>
                <w:color w:val="001F5F"/>
                <w:w w:val="100"/>
                <w:sz w:val="22"/>
              </w:rPr>
              <w:t>3</w:t>
            </w:r>
          </w:p>
        </w:tc>
        <w:tc>
          <w:tcPr>
            <w:tcW w:w="1704" w:type="dxa"/>
            <w:shd w:val="clear" w:color="auto" w:fill="D2DFED"/>
          </w:tcPr>
          <w:p>
            <w:pPr>
              <w:pStyle w:val="TableParagraph"/>
              <w:spacing w:line="251" w:lineRule="exact"/>
              <w:ind w:right="74"/>
              <w:jc w:val="center"/>
              <w:rPr>
                <w:sz w:val="22"/>
              </w:rPr>
            </w:pPr>
            <w:r>
              <w:rPr>
                <w:color w:val="001F5F"/>
                <w:w w:val="100"/>
                <w:sz w:val="22"/>
              </w:rPr>
              <w:t>2</w:t>
            </w:r>
          </w:p>
        </w:tc>
        <w:tc>
          <w:tcPr>
            <w:tcW w:w="1737" w:type="dxa"/>
            <w:shd w:val="clear" w:color="auto" w:fill="D2DFED"/>
          </w:tcPr>
          <w:p>
            <w:pPr>
              <w:pStyle w:val="TableParagraph"/>
              <w:spacing w:line="251" w:lineRule="exact"/>
              <w:ind w:right="87"/>
              <w:jc w:val="center"/>
              <w:rPr>
                <w:sz w:val="22"/>
              </w:rPr>
            </w:pPr>
            <w:r>
              <w:rPr>
                <w:color w:val="001F5F"/>
                <w:w w:val="100"/>
                <w:sz w:val="22"/>
              </w:rPr>
              <w:t>3</w:t>
            </w:r>
          </w:p>
        </w:tc>
        <w:tc>
          <w:tcPr>
            <w:tcW w:w="1634" w:type="dxa"/>
            <w:shd w:val="clear" w:color="auto" w:fill="D2DFED"/>
          </w:tcPr>
          <w:p>
            <w:pPr>
              <w:pStyle w:val="TableParagraph"/>
              <w:spacing w:line="251" w:lineRule="exact"/>
              <w:ind w:left="111"/>
              <w:jc w:val="center"/>
              <w:rPr>
                <w:sz w:val="22"/>
              </w:rPr>
            </w:pPr>
            <w:r>
              <w:rPr>
                <w:color w:val="001F5F"/>
                <w:w w:val="100"/>
                <w:sz w:val="22"/>
              </w:rPr>
              <w:t>3</w:t>
            </w:r>
          </w:p>
        </w:tc>
        <w:tc>
          <w:tcPr>
            <w:tcW w:w="1767" w:type="dxa"/>
            <w:shd w:val="clear" w:color="auto" w:fill="D2DFED"/>
          </w:tcPr>
          <w:p>
            <w:pPr>
              <w:pStyle w:val="TableParagraph"/>
              <w:spacing w:line="251" w:lineRule="exact"/>
              <w:ind w:left="84"/>
              <w:jc w:val="center"/>
              <w:rPr>
                <w:sz w:val="22"/>
              </w:rPr>
            </w:pPr>
            <w:r>
              <w:rPr>
                <w:color w:val="001F5F"/>
                <w:w w:val="100"/>
                <w:sz w:val="22"/>
              </w:rPr>
              <w:t>4</w:t>
            </w:r>
          </w:p>
        </w:tc>
      </w:tr>
      <w:tr>
        <w:trPr>
          <w:trHeight w:val="300" w:hRule="atLeast"/>
        </w:trPr>
        <w:tc>
          <w:tcPr>
            <w:tcW w:w="1240" w:type="dxa"/>
          </w:tcPr>
          <w:p>
            <w:pPr>
              <w:pStyle w:val="TableParagraph"/>
              <w:spacing w:line="248" w:lineRule="exact"/>
              <w:ind w:right="155"/>
              <w:jc w:val="center"/>
              <w:rPr>
                <w:b/>
                <w:sz w:val="22"/>
              </w:rPr>
            </w:pPr>
            <w:r>
              <w:rPr>
                <w:b/>
                <w:color w:val="001F5F"/>
                <w:w w:val="100"/>
                <w:sz w:val="22"/>
              </w:rPr>
              <w:t>3</w:t>
            </w:r>
          </w:p>
        </w:tc>
        <w:tc>
          <w:tcPr>
            <w:tcW w:w="1510" w:type="dxa"/>
          </w:tcPr>
          <w:p>
            <w:pPr>
              <w:pStyle w:val="TableParagraph"/>
              <w:spacing w:line="251" w:lineRule="exact"/>
              <w:ind w:right="121"/>
              <w:jc w:val="center"/>
              <w:rPr>
                <w:sz w:val="22"/>
              </w:rPr>
            </w:pPr>
            <w:r>
              <w:rPr>
                <w:color w:val="001F5F"/>
                <w:w w:val="100"/>
                <w:sz w:val="22"/>
              </w:rPr>
              <w:t>4</w:t>
            </w:r>
          </w:p>
        </w:tc>
        <w:tc>
          <w:tcPr>
            <w:tcW w:w="1704" w:type="dxa"/>
          </w:tcPr>
          <w:p>
            <w:pPr>
              <w:pStyle w:val="TableParagraph"/>
              <w:spacing w:line="251" w:lineRule="exact"/>
              <w:ind w:right="74"/>
              <w:jc w:val="center"/>
              <w:rPr>
                <w:sz w:val="22"/>
              </w:rPr>
            </w:pPr>
            <w:r>
              <w:rPr>
                <w:color w:val="001F5F"/>
                <w:w w:val="100"/>
                <w:sz w:val="22"/>
              </w:rPr>
              <w:t>3</w:t>
            </w:r>
          </w:p>
        </w:tc>
        <w:tc>
          <w:tcPr>
            <w:tcW w:w="1737" w:type="dxa"/>
          </w:tcPr>
          <w:p>
            <w:pPr>
              <w:pStyle w:val="TableParagraph"/>
              <w:spacing w:line="251" w:lineRule="exact"/>
              <w:ind w:right="87"/>
              <w:jc w:val="center"/>
              <w:rPr>
                <w:sz w:val="22"/>
              </w:rPr>
            </w:pPr>
            <w:r>
              <w:rPr>
                <w:color w:val="001F5F"/>
                <w:w w:val="100"/>
                <w:sz w:val="22"/>
              </w:rPr>
              <w:t>3</w:t>
            </w:r>
          </w:p>
        </w:tc>
        <w:tc>
          <w:tcPr>
            <w:tcW w:w="1634" w:type="dxa"/>
          </w:tcPr>
          <w:p>
            <w:pPr>
              <w:pStyle w:val="TableParagraph"/>
              <w:spacing w:line="251" w:lineRule="exact"/>
              <w:ind w:left="111"/>
              <w:jc w:val="center"/>
              <w:rPr>
                <w:sz w:val="22"/>
              </w:rPr>
            </w:pPr>
            <w:r>
              <w:rPr>
                <w:color w:val="001F5F"/>
                <w:w w:val="100"/>
                <w:sz w:val="22"/>
              </w:rPr>
              <w:t>3</w:t>
            </w:r>
          </w:p>
        </w:tc>
        <w:tc>
          <w:tcPr>
            <w:tcW w:w="1767" w:type="dxa"/>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shd w:val="clear" w:color="auto" w:fill="D2DFED"/>
          </w:tcPr>
          <w:p>
            <w:pPr>
              <w:pStyle w:val="TableParagraph"/>
              <w:spacing w:line="248" w:lineRule="exact"/>
              <w:ind w:right="155"/>
              <w:jc w:val="center"/>
              <w:rPr>
                <w:b/>
                <w:sz w:val="22"/>
              </w:rPr>
            </w:pPr>
            <w:r>
              <w:rPr>
                <w:b/>
                <w:color w:val="001F5F"/>
                <w:w w:val="100"/>
                <w:sz w:val="22"/>
              </w:rPr>
              <w:t>4</w:t>
            </w:r>
          </w:p>
        </w:tc>
        <w:tc>
          <w:tcPr>
            <w:tcW w:w="1510" w:type="dxa"/>
            <w:shd w:val="clear" w:color="auto" w:fill="D2DFED"/>
          </w:tcPr>
          <w:p>
            <w:pPr>
              <w:pStyle w:val="TableParagraph"/>
              <w:spacing w:line="251" w:lineRule="exact"/>
              <w:ind w:right="121"/>
              <w:jc w:val="center"/>
              <w:rPr>
                <w:sz w:val="22"/>
              </w:rPr>
            </w:pPr>
            <w:r>
              <w:rPr>
                <w:color w:val="001F5F"/>
                <w:w w:val="100"/>
                <w:sz w:val="22"/>
              </w:rPr>
              <w:t>3</w:t>
            </w:r>
          </w:p>
        </w:tc>
        <w:tc>
          <w:tcPr>
            <w:tcW w:w="1704" w:type="dxa"/>
            <w:shd w:val="clear" w:color="auto" w:fill="D2DFED"/>
          </w:tcPr>
          <w:p>
            <w:pPr>
              <w:pStyle w:val="TableParagraph"/>
              <w:spacing w:line="251" w:lineRule="exact"/>
              <w:ind w:right="74"/>
              <w:jc w:val="center"/>
              <w:rPr>
                <w:sz w:val="22"/>
              </w:rPr>
            </w:pPr>
            <w:r>
              <w:rPr>
                <w:color w:val="001F5F"/>
                <w:w w:val="100"/>
                <w:sz w:val="22"/>
              </w:rPr>
              <w:t>3</w:t>
            </w:r>
          </w:p>
        </w:tc>
        <w:tc>
          <w:tcPr>
            <w:tcW w:w="1737" w:type="dxa"/>
            <w:shd w:val="clear" w:color="auto" w:fill="D2DFED"/>
          </w:tcPr>
          <w:p>
            <w:pPr>
              <w:pStyle w:val="TableParagraph"/>
              <w:spacing w:line="251" w:lineRule="exact"/>
              <w:ind w:right="87"/>
              <w:jc w:val="center"/>
              <w:rPr>
                <w:sz w:val="22"/>
              </w:rPr>
            </w:pPr>
            <w:r>
              <w:rPr>
                <w:color w:val="001F5F"/>
                <w:w w:val="100"/>
                <w:sz w:val="22"/>
              </w:rPr>
              <w:t>4</w:t>
            </w:r>
          </w:p>
        </w:tc>
        <w:tc>
          <w:tcPr>
            <w:tcW w:w="1634" w:type="dxa"/>
            <w:shd w:val="clear" w:color="auto" w:fill="D2DFED"/>
          </w:tcPr>
          <w:p>
            <w:pPr>
              <w:pStyle w:val="TableParagraph"/>
              <w:spacing w:line="251" w:lineRule="exact"/>
              <w:ind w:left="111"/>
              <w:jc w:val="center"/>
              <w:rPr>
                <w:sz w:val="22"/>
              </w:rPr>
            </w:pPr>
            <w:r>
              <w:rPr>
                <w:color w:val="001F5F"/>
                <w:w w:val="100"/>
                <w:sz w:val="22"/>
              </w:rPr>
              <w:t>3</w:t>
            </w:r>
          </w:p>
        </w:tc>
        <w:tc>
          <w:tcPr>
            <w:tcW w:w="1767" w:type="dxa"/>
            <w:shd w:val="clear" w:color="auto" w:fill="D2DFED"/>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tcPr>
          <w:p>
            <w:pPr>
              <w:pStyle w:val="TableParagraph"/>
              <w:spacing w:line="248" w:lineRule="exact"/>
              <w:ind w:right="155"/>
              <w:jc w:val="center"/>
              <w:rPr>
                <w:b/>
                <w:sz w:val="22"/>
              </w:rPr>
            </w:pPr>
            <w:r>
              <w:rPr>
                <w:b/>
                <w:color w:val="001F5F"/>
                <w:w w:val="100"/>
                <w:sz w:val="22"/>
              </w:rPr>
              <w:t>5</w:t>
            </w:r>
          </w:p>
        </w:tc>
        <w:tc>
          <w:tcPr>
            <w:tcW w:w="1510" w:type="dxa"/>
          </w:tcPr>
          <w:p>
            <w:pPr>
              <w:pStyle w:val="TableParagraph"/>
              <w:spacing w:line="251" w:lineRule="exact"/>
              <w:ind w:right="121"/>
              <w:jc w:val="center"/>
              <w:rPr>
                <w:sz w:val="22"/>
              </w:rPr>
            </w:pPr>
            <w:r>
              <w:rPr>
                <w:color w:val="001F5F"/>
                <w:w w:val="100"/>
                <w:sz w:val="22"/>
              </w:rPr>
              <w:t>2</w:t>
            </w:r>
          </w:p>
        </w:tc>
        <w:tc>
          <w:tcPr>
            <w:tcW w:w="1704" w:type="dxa"/>
          </w:tcPr>
          <w:p>
            <w:pPr>
              <w:pStyle w:val="TableParagraph"/>
              <w:spacing w:line="251" w:lineRule="exact"/>
              <w:ind w:right="74"/>
              <w:jc w:val="center"/>
              <w:rPr>
                <w:sz w:val="22"/>
              </w:rPr>
            </w:pPr>
            <w:r>
              <w:rPr>
                <w:color w:val="001F5F"/>
                <w:w w:val="100"/>
                <w:sz w:val="22"/>
              </w:rPr>
              <w:t>2</w:t>
            </w:r>
          </w:p>
        </w:tc>
        <w:tc>
          <w:tcPr>
            <w:tcW w:w="1737" w:type="dxa"/>
          </w:tcPr>
          <w:p>
            <w:pPr>
              <w:pStyle w:val="TableParagraph"/>
              <w:spacing w:line="251" w:lineRule="exact"/>
              <w:ind w:right="87"/>
              <w:jc w:val="center"/>
              <w:rPr>
                <w:sz w:val="22"/>
              </w:rPr>
            </w:pPr>
            <w:r>
              <w:rPr>
                <w:color w:val="001F5F"/>
                <w:w w:val="100"/>
                <w:sz w:val="22"/>
              </w:rPr>
              <w:t>3</w:t>
            </w:r>
          </w:p>
        </w:tc>
        <w:tc>
          <w:tcPr>
            <w:tcW w:w="1634" w:type="dxa"/>
          </w:tcPr>
          <w:p>
            <w:pPr>
              <w:pStyle w:val="TableParagraph"/>
              <w:spacing w:line="251" w:lineRule="exact"/>
              <w:ind w:left="111"/>
              <w:jc w:val="center"/>
              <w:rPr>
                <w:sz w:val="22"/>
              </w:rPr>
            </w:pPr>
            <w:r>
              <w:rPr>
                <w:color w:val="001F5F"/>
                <w:w w:val="100"/>
                <w:sz w:val="22"/>
              </w:rPr>
              <w:t>3</w:t>
            </w:r>
          </w:p>
        </w:tc>
        <w:tc>
          <w:tcPr>
            <w:tcW w:w="1767" w:type="dxa"/>
          </w:tcPr>
          <w:p>
            <w:pPr>
              <w:pStyle w:val="TableParagraph"/>
              <w:spacing w:line="251" w:lineRule="exact"/>
              <w:ind w:left="84"/>
              <w:jc w:val="center"/>
              <w:rPr>
                <w:sz w:val="22"/>
              </w:rPr>
            </w:pPr>
            <w:r>
              <w:rPr>
                <w:color w:val="001F5F"/>
                <w:w w:val="100"/>
                <w:sz w:val="22"/>
              </w:rPr>
              <w:t>2</w:t>
            </w:r>
          </w:p>
        </w:tc>
      </w:tr>
      <w:tr>
        <w:trPr>
          <w:trHeight w:val="300" w:hRule="atLeast"/>
        </w:trPr>
        <w:tc>
          <w:tcPr>
            <w:tcW w:w="1240" w:type="dxa"/>
            <w:shd w:val="clear" w:color="auto" w:fill="D2DFED"/>
          </w:tcPr>
          <w:p>
            <w:pPr>
              <w:pStyle w:val="TableParagraph"/>
              <w:spacing w:line="248" w:lineRule="exact"/>
              <w:ind w:right="155"/>
              <w:jc w:val="center"/>
              <w:rPr>
                <w:b/>
                <w:sz w:val="22"/>
              </w:rPr>
            </w:pPr>
            <w:r>
              <w:rPr>
                <w:b/>
                <w:color w:val="001F5F"/>
                <w:w w:val="100"/>
                <w:sz w:val="22"/>
              </w:rPr>
              <w:t>6</w:t>
            </w:r>
          </w:p>
        </w:tc>
        <w:tc>
          <w:tcPr>
            <w:tcW w:w="1510" w:type="dxa"/>
            <w:shd w:val="clear" w:color="auto" w:fill="D2DFED"/>
          </w:tcPr>
          <w:p>
            <w:pPr>
              <w:pStyle w:val="TableParagraph"/>
              <w:spacing w:line="251" w:lineRule="exact"/>
              <w:ind w:right="121"/>
              <w:jc w:val="center"/>
              <w:rPr>
                <w:sz w:val="22"/>
              </w:rPr>
            </w:pPr>
            <w:r>
              <w:rPr>
                <w:color w:val="001F5F"/>
                <w:w w:val="100"/>
                <w:sz w:val="22"/>
              </w:rPr>
              <w:t>2</w:t>
            </w:r>
          </w:p>
        </w:tc>
        <w:tc>
          <w:tcPr>
            <w:tcW w:w="1704" w:type="dxa"/>
            <w:shd w:val="clear" w:color="auto" w:fill="D2DFED"/>
          </w:tcPr>
          <w:p>
            <w:pPr>
              <w:pStyle w:val="TableParagraph"/>
              <w:spacing w:line="251" w:lineRule="exact"/>
              <w:ind w:right="74"/>
              <w:jc w:val="center"/>
              <w:rPr>
                <w:sz w:val="22"/>
              </w:rPr>
            </w:pPr>
            <w:r>
              <w:rPr>
                <w:color w:val="001F5F"/>
                <w:w w:val="100"/>
                <w:sz w:val="22"/>
              </w:rPr>
              <w:t>1</w:t>
            </w:r>
          </w:p>
        </w:tc>
        <w:tc>
          <w:tcPr>
            <w:tcW w:w="1737" w:type="dxa"/>
            <w:shd w:val="clear" w:color="auto" w:fill="D2DFED"/>
          </w:tcPr>
          <w:p>
            <w:pPr>
              <w:pStyle w:val="TableParagraph"/>
              <w:spacing w:line="251" w:lineRule="exact"/>
              <w:ind w:right="87"/>
              <w:jc w:val="center"/>
              <w:rPr>
                <w:sz w:val="22"/>
              </w:rPr>
            </w:pPr>
            <w:r>
              <w:rPr>
                <w:color w:val="001F5F"/>
                <w:w w:val="100"/>
                <w:sz w:val="22"/>
              </w:rPr>
              <w:t>2</w:t>
            </w:r>
          </w:p>
        </w:tc>
        <w:tc>
          <w:tcPr>
            <w:tcW w:w="1634" w:type="dxa"/>
            <w:shd w:val="clear" w:color="auto" w:fill="D2DFED"/>
          </w:tcPr>
          <w:p>
            <w:pPr>
              <w:pStyle w:val="TableParagraph"/>
              <w:spacing w:line="251" w:lineRule="exact"/>
              <w:ind w:left="111"/>
              <w:jc w:val="center"/>
              <w:rPr>
                <w:sz w:val="22"/>
              </w:rPr>
            </w:pPr>
            <w:r>
              <w:rPr>
                <w:color w:val="001F5F"/>
                <w:w w:val="100"/>
                <w:sz w:val="22"/>
              </w:rPr>
              <w:t>2</w:t>
            </w:r>
          </w:p>
        </w:tc>
        <w:tc>
          <w:tcPr>
            <w:tcW w:w="1767" w:type="dxa"/>
            <w:shd w:val="clear" w:color="auto" w:fill="D2DFED"/>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tcPr>
          <w:p>
            <w:pPr>
              <w:pStyle w:val="TableParagraph"/>
              <w:spacing w:line="248" w:lineRule="exact"/>
              <w:ind w:right="155"/>
              <w:jc w:val="center"/>
              <w:rPr>
                <w:b/>
                <w:sz w:val="22"/>
              </w:rPr>
            </w:pPr>
            <w:r>
              <w:rPr>
                <w:b/>
                <w:color w:val="001F5F"/>
                <w:w w:val="100"/>
                <w:sz w:val="22"/>
              </w:rPr>
              <w:t>7</w:t>
            </w:r>
          </w:p>
        </w:tc>
        <w:tc>
          <w:tcPr>
            <w:tcW w:w="1510" w:type="dxa"/>
          </w:tcPr>
          <w:p>
            <w:pPr>
              <w:pStyle w:val="TableParagraph"/>
              <w:spacing w:line="251" w:lineRule="exact"/>
              <w:ind w:right="121"/>
              <w:jc w:val="center"/>
              <w:rPr>
                <w:sz w:val="22"/>
              </w:rPr>
            </w:pPr>
            <w:r>
              <w:rPr>
                <w:color w:val="001F5F"/>
                <w:w w:val="100"/>
                <w:sz w:val="22"/>
              </w:rPr>
              <w:t>4</w:t>
            </w:r>
          </w:p>
        </w:tc>
        <w:tc>
          <w:tcPr>
            <w:tcW w:w="1704" w:type="dxa"/>
          </w:tcPr>
          <w:p>
            <w:pPr>
              <w:pStyle w:val="TableParagraph"/>
              <w:spacing w:line="251" w:lineRule="exact"/>
              <w:ind w:right="74"/>
              <w:jc w:val="center"/>
              <w:rPr>
                <w:sz w:val="22"/>
              </w:rPr>
            </w:pPr>
            <w:r>
              <w:rPr>
                <w:color w:val="001F5F"/>
                <w:w w:val="100"/>
                <w:sz w:val="22"/>
              </w:rPr>
              <w:t>3</w:t>
            </w:r>
          </w:p>
        </w:tc>
        <w:tc>
          <w:tcPr>
            <w:tcW w:w="1737" w:type="dxa"/>
          </w:tcPr>
          <w:p>
            <w:pPr>
              <w:pStyle w:val="TableParagraph"/>
              <w:spacing w:line="251" w:lineRule="exact"/>
              <w:ind w:right="87"/>
              <w:jc w:val="center"/>
              <w:rPr>
                <w:sz w:val="22"/>
              </w:rPr>
            </w:pPr>
            <w:r>
              <w:rPr>
                <w:color w:val="001F5F"/>
                <w:w w:val="100"/>
                <w:sz w:val="22"/>
              </w:rPr>
              <w:t>3</w:t>
            </w:r>
          </w:p>
        </w:tc>
        <w:tc>
          <w:tcPr>
            <w:tcW w:w="1634" w:type="dxa"/>
          </w:tcPr>
          <w:p>
            <w:pPr>
              <w:pStyle w:val="TableParagraph"/>
              <w:spacing w:line="251" w:lineRule="exact"/>
              <w:ind w:left="111"/>
              <w:jc w:val="center"/>
              <w:rPr>
                <w:sz w:val="22"/>
              </w:rPr>
            </w:pPr>
            <w:r>
              <w:rPr>
                <w:color w:val="001F5F"/>
                <w:w w:val="100"/>
                <w:sz w:val="22"/>
              </w:rPr>
              <w:t>4</w:t>
            </w:r>
          </w:p>
        </w:tc>
        <w:tc>
          <w:tcPr>
            <w:tcW w:w="1767" w:type="dxa"/>
          </w:tcPr>
          <w:p>
            <w:pPr>
              <w:pStyle w:val="TableParagraph"/>
              <w:spacing w:line="251" w:lineRule="exact"/>
              <w:ind w:left="84"/>
              <w:jc w:val="center"/>
              <w:rPr>
                <w:sz w:val="22"/>
              </w:rPr>
            </w:pPr>
            <w:r>
              <w:rPr>
                <w:color w:val="001F5F"/>
                <w:w w:val="100"/>
                <w:sz w:val="22"/>
              </w:rPr>
              <w:t>4</w:t>
            </w:r>
          </w:p>
        </w:tc>
      </w:tr>
      <w:tr>
        <w:trPr>
          <w:trHeight w:val="300" w:hRule="atLeast"/>
        </w:trPr>
        <w:tc>
          <w:tcPr>
            <w:tcW w:w="1240" w:type="dxa"/>
            <w:shd w:val="clear" w:color="auto" w:fill="D2DFED"/>
          </w:tcPr>
          <w:p>
            <w:pPr>
              <w:pStyle w:val="TableParagraph"/>
              <w:spacing w:line="248" w:lineRule="exact"/>
              <w:ind w:right="155"/>
              <w:jc w:val="center"/>
              <w:rPr>
                <w:b/>
                <w:sz w:val="22"/>
              </w:rPr>
            </w:pPr>
            <w:r>
              <w:rPr>
                <w:b/>
                <w:color w:val="001F5F"/>
                <w:w w:val="100"/>
                <w:sz w:val="22"/>
              </w:rPr>
              <w:t>8</w:t>
            </w:r>
          </w:p>
        </w:tc>
        <w:tc>
          <w:tcPr>
            <w:tcW w:w="1510" w:type="dxa"/>
            <w:shd w:val="clear" w:color="auto" w:fill="D2DFED"/>
          </w:tcPr>
          <w:p>
            <w:pPr>
              <w:pStyle w:val="TableParagraph"/>
              <w:spacing w:line="251" w:lineRule="exact"/>
              <w:ind w:right="121"/>
              <w:jc w:val="center"/>
              <w:rPr>
                <w:sz w:val="22"/>
              </w:rPr>
            </w:pPr>
            <w:r>
              <w:rPr>
                <w:color w:val="001F5F"/>
                <w:w w:val="100"/>
                <w:sz w:val="22"/>
              </w:rPr>
              <w:t>4</w:t>
            </w:r>
          </w:p>
        </w:tc>
        <w:tc>
          <w:tcPr>
            <w:tcW w:w="1704" w:type="dxa"/>
            <w:shd w:val="clear" w:color="auto" w:fill="D2DFED"/>
          </w:tcPr>
          <w:p>
            <w:pPr>
              <w:pStyle w:val="TableParagraph"/>
              <w:spacing w:line="251" w:lineRule="exact"/>
              <w:ind w:right="74"/>
              <w:jc w:val="center"/>
              <w:rPr>
                <w:sz w:val="22"/>
              </w:rPr>
            </w:pPr>
            <w:r>
              <w:rPr>
                <w:color w:val="001F5F"/>
                <w:w w:val="100"/>
                <w:sz w:val="22"/>
              </w:rPr>
              <w:t>4</w:t>
            </w:r>
          </w:p>
        </w:tc>
        <w:tc>
          <w:tcPr>
            <w:tcW w:w="1737" w:type="dxa"/>
            <w:shd w:val="clear" w:color="auto" w:fill="D2DFED"/>
          </w:tcPr>
          <w:p>
            <w:pPr>
              <w:pStyle w:val="TableParagraph"/>
              <w:spacing w:line="251" w:lineRule="exact"/>
              <w:ind w:right="87"/>
              <w:jc w:val="center"/>
              <w:rPr>
                <w:sz w:val="22"/>
              </w:rPr>
            </w:pPr>
            <w:r>
              <w:rPr>
                <w:color w:val="001F5F"/>
                <w:w w:val="100"/>
                <w:sz w:val="22"/>
              </w:rPr>
              <w:t>4</w:t>
            </w:r>
          </w:p>
        </w:tc>
        <w:tc>
          <w:tcPr>
            <w:tcW w:w="1634" w:type="dxa"/>
            <w:shd w:val="clear" w:color="auto" w:fill="D2DFED"/>
          </w:tcPr>
          <w:p>
            <w:pPr>
              <w:pStyle w:val="TableParagraph"/>
              <w:spacing w:line="251" w:lineRule="exact"/>
              <w:ind w:left="111"/>
              <w:jc w:val="center"/>
              <w:rPr>
                <w:sz w:val="22"/>
              </w:rPr>
            </w:pPr>
            <w:r>
              <w:rPr>
                <w:color w:val="001F5F"/>
                <w:w w:val="100"/>
                <w:sz w:val="22"/>
              </w:rPr>
              <w:t>4</w:t>
            </w:r>
          </w:p>
        </w:tc>
        <w:tc>
          <w:tcPr>
            <w:tcW w:w="1767" w:type="dxa"/>
            <w:shd w:val="clear" w:color="auto" w:fill="D2DFED"/>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tcPr>
          <w:p>
            <w:pPr>
              <w:pStyle w:val="TableParagraph"/>
              <w:spacing w:line="248" w:lineRule="exact"/>
              <w:ind w:right="155"/>
              <w:jc w:val="center"/>
              <w:rPr>
                <w:b/>
                <w:sz w:val="22"/>
              </w:rPr>
            </w:pPr>
            <w:r>
              <w:rPr>
                <w:b/>
                <w:color w:val="001F5F"/>
                <w:w w:val="100"/>
                <w:sz w:val="22"/>
              </w:rPr>
              <w:t>9</w:t>
            </w:r>
          </w:p>
        </w:tc>
        <w:tc>
          <w:tcPr>
            <w:tcW w:w="1510" w:type="dxa"/>
          </w:tcPr>
          <w:p>
            <w:pPr>
              <w:pStyle w:val="TableParagraph"/>
              <w:spacing w:line="251" w:lineRule="exact"/>
              <w:ind w:right="121"/>
              <w:jc w:val="center"/>
              <w:rPr>
                <w:sz w:val="22"/>
              </w:rPr>
            </w:pPr>
            <w:r>
              <w:rPr>
                <w:color w:val="001F5F"/>
                <w:w w:val="100"/>
                <w:sz w:val="22"/>
              </w:rPr>
              <w:t>3</w:t>
            </w:r>
          </w:p>
        </w:tc>
        <w:tc>
          <w:tcPr>
            <w:tcW w:w="1704" w:type="dxa"/>
          </w:tcPr>
          <w:p>
            <w:pPr>
              <w:pStyle w:val="TableParagraph"/>
              <w:spacing w:line="251" w:lineRule="exact"/>
              <w:ind w:right="74"/>
              <w:jc w:val="center"/>
              <w:rPr>
                <w:sz w:val="22"/>
              </w:rPr>
            </w:pPr>
            <w:r>
              <w:rPr>
                <w:color w:val="001F5F"/>
                <w:w w:val="100"/>
                <w:sz w:val="22"/>
              </w:rPr>
              <w:t>3</w:t>
            </w:r>
          </w:p>
        </w:tc>
        <w:tc>
          <w:tcPr>
            <w:tcW w:w="1737" w:type="dxa"/>
          </w:tcPr>
          <w:p>
            <w:pPr>
              <w:pStyle w:val="TableParagraph"/>
              <w:spacing w:line="251" w:lineRule="exact"/>
              <w:ind w:right="87"/>
              <w:jc w:val="center"/>
              <w:rPr>
                <w:sz w:val="22"/>
              </w:rPr>
            </w:pPr>
            <w:r>
              <w:rPr>
                <w:color w:val="001F5F"/>
                <w:w w:val="100"/>
                <w:sz w:val="22"/>
              </w:rPr>
              <w:t>4</w:t>
            </w:r>
          </w:p>
        </w:tc>
        <w:tc>
          <w:tcPr>
            <w:tcW w:w="1634" w:type="dxa"/>
          </w:tcPr>
          <w:p>
            <w:pPr>
              <w:pStyle w:val="TableParagraph"/>
              <w:spacing w:line="251" w:lineRule="exact"/>
              <w:ind w:left="111"/>
              <w:jc w:val="center"/>
              <w:rPr>
                <w:sz w:val="22"/>
              </w:rPr>
            </w:pPr>
            <w:r>
              <w:rPr>
                <w:color w:val="001F5F"/>
                <w:w w:val="100"/>
                <w:sz w:val="22"/>
              </w:rPr>
              <w:t>3</w:t>
            </w:r>
          </w:p>
        </w:tc>
        <w:tc>
          <w:tcPr>
            <w:tcW w:w="1767" w:type="dxa"/>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10</w:t>
            </w:r>
          </w:p>
        </w:tc>
        <w:tc>
          <w:tcPr>
            <w:tcW w:w="1510" w:type="dxa"/>
            <w:shd w:val="clear" w:color="auto" w:fill="D2DFED"/>
          </w:tcPr>
          <w:p>
            <w:pPr>
              <w:pStyle w:val="TableParagraph"/>
              <w:spacing w:line="251" w:lineRule="exact"/>
              <w:ind w:right="121"/>
              <w:jc w:val="center"/>
              <w:rPr>
                <w:sz w:val="22"/>
              </w:rPr>
            </w:pPr>
            <w:r>
              <w:rPr>
                <w:color w:val="001F5F"/>
                <w:w w:val="100"/>
                <w:sz w:val="22"/>
              </w:rPr>
              <w:t>3</w:t>
            </w:r>
          </w:p>
        </w:tc>
        <w:tc>
          <w:tcPr>
            <w:tcW w:w="1704" w:type="dxa"/>
            <w:shd w:val="clear" w:color="auto" w:fill="D2DFED"/>
          </w:tcPr>
          <w:p>
            <w:pPr>
              <w:pStyle w:val="TableParagraph"/>
              <w:spacing w:line="251" w:lineRule="exact"/>
              <w:ind w:right="74"/>
              <w:jc w:val="center"/>
              <w:rPr>
                <w:sz w:val="22"/>
              </w:rPr>
            </w:pPr>
            <w:r>
              <w:rPr>
                <w:color w:val="001F5F"/>
                <w:w w:val="100"/>
                <w:sz w:val="22"/>
              </w:rPr>
              <w:t>3</w:t>
            </w:r>
          </w:p>
        </w:tc>
        <w:tc>
          <w:tcPr>
            <w:tcW w:w="1737" w:type="dxa"/>
            <w:shd w:val="clear" w:color="auto" w:fill="D2DFED"/>
          </w:tcPr>
          <w:p>
            <w:pPr>
              <w:pStyle w:val="TableParagraph"/>
              <w:spacing w:line="251" w:lineRule="exact"/>
              <w:ind w:right="87"/>
              <w:jc w:val="center"/>
              <w:rPr>
                <w:sz w:val="22"/>
              </w:rPr>
            </w:pPr>
            <w:r>
              <w:rPr>
                <w:color w:val="001F5F"/>
                <w:w w:val="100"/>
                <w:sz w:val="22"/>
              </w:rPr>
              <w:t>3</w:t>
            </w:r>
          </w:p>
        </w:tc>
        <w:tc>
          <w:tcPr>
            <w:tcW w:w="1634" w:type="dxa"/>
            <w:shd w:val="clear" w:color="auto" w:fill="D2DFED"/>
          </w:tcPr>
          <w:p>
            <w:pPr>
              <w:pStyle w:val="TableParagraph"/>
              <w:spacing w:line="251" w:lineRule="exact"/>
              <w:ind w:left="111"/>
              <w:jc w:val="center"/>
              <w:rPr>
                <w:sz w:val="22"/>
              </w:rPr>
            </w:pPr>
            <w:r>
              <w:rPr>
                <w:color w:val="001F5F"/>
                <w:w w:val="100"/>
                <w:sz w:val="22"/>
              </w:rPr>
              <w:t>4</w:t>
            </w:r>
          </w:p>
        </w:tc>
        <w:tc>
          <w:tcPr>
            <w:tcW w:w="1767" w:type="dxa"/>
            <w:shd w:val="clear" w:color="auto" w:fill="D2DFED"/>
          </w:tcPr>
          <w:p>
            <w:pPr>
              <w:pStyle w:val="TableParagraph"/>
              <w:spacing w:line="251" w:lineRule="exact"/>
              <w:ind w:left="84"/>
              <w:jc w:val="center"/>
              <w:rPr>
                <w:sz w:val="22"/>
              </w:rPr>
            </w:pPr>
            <w:r>
              <w:rPr>
                <w:color w:val="001F5F"/>
                <w:w w:val="100"/>
                <w:sz w:val="22"/>
              </w:rPr>
              <w:t>4</w:t>
            </w:r>
          </w:p>
        </w:tc>
      </w:tr>
      <w:tr>
        <w:trPr>
          <w:trHeight w:val="299" w:hRule="atLeast"/>
        </w:trPr>
        <w:tc>
          <w:tcPr>
            <w:tcW w:w="1240" w:type="dxa"/>
          </w:tcPr>
          <w:p>
            <w:pPr>
              <w:pStyle w:val="TableParagraph"/>
              <w:spacing w:line="248" w:lineRule="exact"/>
              <w:ind w:left="121" w:right="280"/>
              <w:jc w:val="center"/>
              <w:rPr>
                <w:b/>
                <w:sz w:val="22"/>
              </w:rPr>
            </w:pPr>
            <w:r>
              <w:rPr>
                <w:b/>
                <w:color w:val="001F5F"/>
                <w:sz w:val="22"/>
              </w:rPr>
              <w:t>11</w:t>
            </w:r>
          </w:p>
        </w:tc>
        <w:tc>
          <w:tcPr>
            <w:tcW w:w="1510" w:type="dxa"/>
          </w:tcPr>
          <w:p>
            <w:pPr>
              <w:pStyle w:val="TableParagraph"/>
              <w:spacing w:line="251" w:lineRule="exact"/>
              <w:ind w:right="121"/>
              <w:jc w:val="center"/>
              <w:rPr>
                <w:sz w:val="22"/>
              </w:rPr>
            </w:pPr>
            <w:r>
              <w:rPr>
                <w:color w:val="001F5F"/>
                <w:w w:val="100"/>
                <w:sz w:val="22"/>
              </w:rPr>
              <w:t>4</w:t>
            </w:r>
          </w:p>
        </w:tc>
        <w:tc>
          <w:tcPr>
            <w:tcW w:w="1704" w:type="dxa"/>
          </w:tcPr>
          <w:p>
            <w:pPr>
              <w:pStyle w:val="TableParagraph"/>
              <w:spacing w:line="251" w:lineRule="exact"/>
              <w:ind w:right="74"/>
              <w:jc w:val="center"/>
              <w:rPr>
                <w:sz w:val="22"/>
              </w:rPr>
            </w:pPr>
            <w:r>
              <w:rPr>
                <w:color w:val="001F5F"/>
                <w:w w:val="100"/>
                <w:sz w:val="22"/>
              </w:rPr>
              <w:t>3</w:t>
            </w:r>
          </w:p>
        </w:tc>
        <w:tc>
          <w:tcPr>
            <w:tcW w:w="1737" w:type="dxa"/>
          </w:tcPr>
          <w:p>
            <w:pPr>
              <w:pStyle w:val="TableParagraph"/>
              <w:spacing w:line="251" w:lineRule="exact"/>
              <w:ind w:right="87"/>
              <w:jc w:val="center"/>
              <w:rPr>
                <w:sz w:val="22"/>
              </w:rPr>
            </w:pPr>
            <w:r>
              <w:rPr>
                <w:color w:val="001F5F"/>
                <w:w w:val="100"/>
                <w:sz w:val="22"/>
              </w:rPr>
              <w:t>3</w:t>
            </w:r>
          </w:p>
        </w:tc>
        <w:tc>
          <w:tcPr>
            <w:tcW w:w="1634" w:type="dxa"/>
          </w:tcPr>
          <w:p>
            <w:pPr>
              <w:pStyle w:val="TableParagraph"/>
              <w:spacing w:line="251" w:lineRule="exact"/>
              <w:ind w:left="111"/>
              <w:jc w:val="center"/>
              <w:rPr>
                <w:sz w:val="22"/>
              </w:rPr>
            </w:pPr>
            <w:r>
              <w:rPr>
                <w:color w:val="001F5F"/>
                <w:w w:val="100"/>
                <w:sz w:val="22"/>
              </w:rPr>
              <w:t>3</w:t>
            </w:r>
          </w:p>
        </w:tc>
        <w:tc>
          <w:tcPr>
            <w:tcW w:w="1767" w:type="dxa"/>
          </w:tcPr>
          <w:p>
            <w:pPr>
              <w:pStyle w:val="TableParagraph"/>
              <w:spacing w:line="251" w:lineRule="exact"/>
              <w:ind w:left="84"/>
              <w:jc w:val="center"/>
              <w:rPr>
                <w:sz w:val="22"/>
              </w:rPr>
            </w:pPr>
            <w:r>
              <w:rPr>
                <w:color w:val="001F5F"/>
                <w:w w:val="100"/>
                <w:sz w:val="22"/>
              </w:rPr>
              <w:t>4</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12</w:t>
            </w:r>
          </w:p>
        </w:tc>
        <w:tc>
          <w:tcPr>
            <w:tcW w:w="1510" w:type="dxa"/>
            <w:shd w:val="clear" w:color="auto" w:fill="D2DFED"/>
          </w:tcPr>
          <w:p>
            <w:pPr>
              <w:pStyle w:val="TableParagraph"/>
              <w:spacing w:line="251" w:lineRule="exact"/>
              <w:ind w:right="121"/>
              <w:jc w:val="center"/>
              <w:rPr>
                <w:sz w:val="22"/>
              </w:rPr>
            </w:pPr>
            <w:r>
              <w:rPr>
                <w:color w:val="001F5F"/>
                <w:w w:val="100"/>
                <w:sz w:val="22"/>
              </w:rPr>
              <w:t>6</w:t>
            </w:r>
          </w:p>
        </w:tc>
        <w:tc>
          <w:tcPr>
            <w:tcW w:w="1704" w:type="dxa"/>
            <w:shd w:val="clear" w:color="auto" w:fill="D2DFED"/>
          </w:tcPr>
          <w:p>
            <w:pPr>
              <w:pStyle w:val="TableParagraph"/>
              <w:spacing w:line="251" w:lineRule="exact"/>
              <w:ind w:right="74"/>
              <w:jc w:val="center"/>
              <w:rPr>
                <w:sz w:val="22"/>
              </w:rPr>
            </w:pPr>
            <w:r>
              <w:rPr>
                <w:color w:val="001F5F"/>
                <w:w w:val="100"/>
                <w:sz w:val="22"/>
              </w:rPr>
              <w:t>6</w:t>
            </w:r>
          </w:p>
        </w:tc>
        <w:tc>
          <w:tcPr>
            <w:tcW w:w="1737" w:type="dxa"/>
            <w:shd w:val="clear" w:color="auto" w:fill="D2DFED"/>
          </w:tcPr>
          <w:p>
            <w:pPr>
              <w:pStyle w:val="TableParagraph"/>
              <w:spacing w:line="251" w:lineRule="exact"/>
              <w:ind w:right="87"/>
              <w:jc w:val="center"/>
              <w:rPr>
                <w:sz w:val="22"/>
              </w:rPr>
            </w:pPr>
            <w:r>
              <w:rPr>
                <w:color w:val="001F5F"/>
                <w:w w:val="100"/>
                <w:sz w:val="22"/>
              </w:rPr>
              <w:t>5</w:t>
            </w:r>
          </w:p>
        </w:tc>
        <w:tc>
          <w:tcPr>
            <w:tcW w:w="1634" w:type="dxa"/>
            <w:shd w:val="clear" w:color="auto" w:fill="D2DFED"/>
          </w:tcPr>
          <w:p>
            <w:pPr>
              <w:pStyle w:val="TableParagraph"/>
              <w:spacing w:line="251" w:lineRule="exact"/>
              <w:ind w:left="111"/>
              <w:jc w:val="center"/>
              <w:rPr>
                <w:sz w:val="22"/>
              </w:rPr>
            </w:pPr>
            <w:r>
              <w:rPr>
                <w:color w:val="001F5F"/>
                <w:w w:val="100"/>
                <w:sz w:val="22"/>
              </w:rPr>
              <w:t>5</w:t>
            </w:r>
          </w:p>
        </w:tc>
        <w:tc>
          <w:tcPr>
            <w:tcW w:w="1767" w:type="dxa"/>
            <w:shd w:val="clear" w:color="auto" w:fill="D2DFED"/>
          </w:tcPr>
          <w:p>
            <w:pPr>
              <w:pStyle w:val="TableParagraph"/>
              <w:spacing w:line="251" w:lineRule="exact"/>
              <w:ind w:left="84"/>
              <w:jc w:val="center"/>
              <w:rPr>
                <w:sz w:val="22"/>
              </w:rPr>
            </w:pPr>
            <w:r>
              <w:rPr>
                <w:color w:val="001F5F"/>
                <w:w w:val="100"/>
                <w:sz w:val="22"/>
              </w:rPr>
              <w:t>4</w:t>
            </w:r>
          </w:p>
        </w:tc>
      </w:tr>
      <w:tr>
        <w:trPr>
          <w:trHeight w:val="300" w:hRule="atLeast"/>
        </w:trPr>
        <w:tc>
          <w:tcPr>
            <w:tcW w:w="1240" w:type="dxa"/>
          </w:tcPr>
          <w:p>
            <w:pPr>
              <w:pStyle w:val="TableParagraph"/>
              <w:spacing w:line="248" w:lineRule="exact"/>
              <w:ind w:left="121" w:right="280"/>
              <w:jc w:val="center"/>
              <w:rPr>
                <w:b/>
                <w:sz w:val="22"/>
              </w:rPr>
            </w:pPr>
            <w:r>
              <w:rPr>
                <w:b/>
                <w:color w:val="001F5F"/>
                <w:sz w:val="22"/>
              </w:rPr>
              <w:t>13</w:t>
            </w:r>
          </w:p>
        </w:tc>
        <w:tc>
          <w:tcPr>
            <w:tcW w:w="1510" w:type="dxa"/>
          </w:tcPr>
          <w:p>
            <w:pPr>
              <w:pStyle w:val="TableParagraph"/>
              <w:spacing w:line="251" w:lineRule="exact"/>
              <w:ind w:right="121"/>
              <w:jc w:val="center"/>
              <w:rPr>
                <w:sz w:val="22"/>
              </w:rPr>
            </w:pPr>
            <w:r>
              <w:rPr>
                <w:color w:val="001F5F"/>
                <w:w w:val="100"/>
                <w:sz w:val="22"/>
              </w:rPr>
              <w:t>5</w:t>
            </w:r>
          </w:p>
        </w:tc>
        <w:tc>
          <w:tcPr>
            <w:tcW w:w="1704" w:type="dxa"/>
          </w:tcPr>
          <w:p>
            <w:pPr>
              <w:pStyle w:val="TableParagraph"/>
              <w:spacing w:line="251" w:lineRule="exact"/>
              <w:ind w:right="74"/>
              <w:jc w:val="center"/>
              <w:rPr>
                <w:sz w:val="22"/>
              </w:rPr>
            </w:pPr>
            <w:r>
              <w:rPr>
                <w:color w:val="001F5F"/>
                <w:w w:val="100"/>
                <w:sz w:val="22"/>
              </w:rPr>
              <w:t>5</w:t>
            </w:r>
          </w:p>
        </w:tc>
        <w:tc>
          <w:tcPr>
            <w:tcW w:w="1737" w:type="dxa"/>
          </w:tcPr>
          <w:p>
            <w:pPr>
              <w:pStyle w:val="TableParagraph"/>
              <w:spacing w:line="251" w:lineRule="exact"/>
              <w:ind w:right="87"/>
              <w:jc w:val="center"/>
              <w:rPr>
                <w:sz w:val="22"/>
              </w:rPr>
            </w:pPr>
            <w:r>
              <w:rPr>
                <w:color w:val="001F5F"/>
                <w:w w:val="100"/>
                <w:sz w:val="22"/>
              </w:rPr>
              <w:t>4</w:t>
            </w:r>
          </w:p>
        </w:tc>
        <w:tc>
          <w:tcPr>
            <w:tcW w:w="1634" w:type="dxa"/>
          </w:tcPr>
          <w:p>
            <w:pPr>
              <w:pStyle w:val="TableParagraph"/>
              <w:spacing w:line="251" w:lineRule="exact"/>
              <w:ind w:left="111"/>
              <w:jc w:val="center"/>
              <w:rPr>
                <w:sz w:val="22"/>
              </w:rPr>
            </w:pPr>
            <w:r>
              <w:rPr>
                <w:color w:val="001F5F"/>
                <w:w w:val="100"/>
                <w:sz w:val="22"/>
              </w:rPr>
              <w:t>4</w:t>
            </w:r>
          </w:p>
        </w:tc>
        <w:tc>
          <w:tcPr>
            <w:tcW w:w="1767" w:type="dxa"/>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14</w:t>
            </w:r>
          </w:p>
        </w:tc>
        <w:tc>
          <w:tcPr>
            <w:tcW w:w="1510" w:type="dxa"/>
            <w:shd w:val="clear" w:color="auto" w:fill="D2DFED"/>
          </w:tcPr>
          <w:p>
            <w:pPr>
              <w:pStyle w:val="TableParagraph"/>
              <w:spacing w:line="251" w:lineRule="exact"/>
              <w:ind w:right="121"/>
              <w:jc w:val="center"/>
              <w:rPr>
                <w:sz w:val="22"/>
              </w:rPr>
            </w:pPr>
            <w:r>
              <w:rPr>
                <w:color w:val="001F5F"/>
                <w:w w:val="100"/>
                <w:sz w:val="22"/>
              </w:rPr>
              <w:t>4</w:t>
            </w:r>
          </w:p>
        </w:tc>
        <w:tc>
          <w:tcPr>
            <w:tcW w:w="1704" w:type="dxa"/>
            <w:shd w:val="clear" w:color="auto" w:fill="D2DFED"/>
          </w:tcPr>
          <w:p>
            <w:pPr>
              <w:pStyle w:val="TableParagraph"/>
              <w:spacing w:line="251" w:lineRule="exact"/>
              <w:ind w:right="74"/>
              <w:jc w:val="center"/>
              <w:rPr>
                <w:sz w:val="22"/>
              </w:rPr>
            </w:pPr>
            <w:r>
              <w:rPr>
                <w:color w:val="001F5F"/>
                <w:w w:val="100"/>
                <w:sz w:val="22"/>
              </w:rPr>
              <w:t>3</w:t>
            </w:r>
          </w:p>
        </w:tc>
        <w:tc>
          <w:tcPr>
            <w:tcW w:w="1737" w:type="dxa"/>
            <w:shd w:val="clear" w:color="auto" w:fill="D2DFED"/>
          </w:tcPr>
          <w:p>
            <w:pPr>
              <w:pStyle w:val="TableParagraph"/>
              <w:spacing w:line="251" w:lineRule="exact"/>
              <w:ind w:right="87"/>
              <w:jc w:val="center"/>
              <w:rPr>
                <w:sz w:val="22"/>
              </w:rPr>
            </w:pPr>
            <w:r>
              <w:rPr>
                <w:color w:val="001F5F"/>
                <w:w w:val="100"/>
                <w:sz w:val="22"/>
              </w:rPr>
              <w:t>4</w:t>
            </w:r>
          </w:p>
        </w:tc>
        <w:tc>
          <w:tcPr>
            <w:tcW w:w="1634" w:type="dxa"/>
            <w:shd w:val="clear" w:color="auto" w:fill="D2DFED"/>
          </w:tcPr>
          <w:p>
            <w:pPr>
              <w:pStyle w:val="TableParagraph"/>
              <w:spacing w:line="251" w:lineRule="exact"/>
              <w:ind w:left="111"/>
              <w:jc w:val="center"/>
              <w:rPr>
                <w:sz w:val="22"/>
              </w:rPr>
            </w:pPr>
            <w:r>
              <w:rPr>
                <w:color w:val="001F5F"/>
                <w:w w:val="100"/>
                <w:sz w:val="22"/>
              </w:rPr>
              <w:t>4</w:t>
            </w:r>
          </w:p>
        </w:tc>
        <w:tc>
          <w:tcPr>
            <w:tcW w:w="1767" w:type="dxa"/>
            <w:shd w:val="clear" w:color="auto" w:fill="D2DFED"/>
          </w:tcPr>
          <w:p>
            <w:pPr>
              <w:pStyle w:val="TableParagraph"/>
              <w:spacing w:line="251" w:lineRule="exact"/>
              <w:ind w:left="84"/>
              <w:jc w:val="center"/>
              <w:rPr>
                <w:sz w:val="22"/>
              </w:rPr>
            </w:pPr>
            <w:r>
              <w:rPr>
                <w:color w:val="001F5F"/>
                <w:w w:val="100"/>
                <w:sz w:val="22"/>
              </w:rPr>
              <w:t>5</w:t>
            </w:r>
          </w:p>
        </w:tc>
      </w:tr>
      <w:tr>
        <w:trPr>
          <w:trHeight w:val="300" w:hRule="atLeast"/>
        </w:trPr>
        <w:tc>
          <w:tcPr>
            <w:tcW w:w="1240" w:type="dxa"/>
          </w:tcPr>
          <w:p>
            <w:pPr>
              <w:pStyle w:val="TableParagraph"/>
              <w:spacing w:line="248" w:lineRule="exact"/>
              <w:ind w:left="121" w:right="280"/>
              <w:jc w:val="center"/>
              <w:rPr>
                <w:b/>
                <w:sz w:val="22"/>
              </w:rPr>
            </w:pPr>
            <w:r>
              <w:rPr>
                <w:b/>
                <w:color w:val="001F5F"/>
                <w:sz w:val="22"/>
              </w:rPr>
              <w:t>15</w:t>
            </w:r>
          </w:p>
        </w:tc>
        <w:tc>
          <w:tcPr>
            <w:tcW w:w="1510" w:type="dxa"/>
          </w:tcPr>
          <w:p>
            <w:pPr>
              <w:pStyle w:val="TableParagraph"/>
              <w:spacing w:line="251" w:lineRule="exact"/>
              <w:ind w:right="121"/>
              <w:jc w:val="center"/>
              <w:rPr>
                <w:sz w:val="22"/>
              </w:rPr>
            </w:pPr>
            <w:r>
              <w:rPr>
                <w:color w:val="001F5F"/>
                <w:w w:val="100"/>
                <w:sz w:val="22"/>
              </w:rPr>
              <w:t>3</w:t>
            </w:r>
          </w:p>
        </w:tc>
        <w:tc>
          <w:tcPr>
            <w:tcW w:w="1704" w:type="dxa"/>
          </w:tcPr>
          <w:p>
            <w:pPr>
              <w:pStyle w:val="TableParagraph"/>
              <w:spacing w:line="251" w:lineRule="exact"/>
              <w:ind w:right="74"/>
              <w:jc w:val="center"/>
              <w:rPr>
                <w:sz w:val="22"/>
              </w:rPr>
            </w:pPr>
            <w:r>
              <w:rPr>
                <w:color w:val="001F5F"/>
                <w:w w:val="100"/>
                <w:sz w:val="22"/>
              </w:rPr>
              <w:t>3</w:t>
            </w:r>
          </w:p>
        </w:tc>
        <w:tc>
          <w:tcPr>
            <w:tcW w:w="1737" w:type="dxa"/>
          </w:tcPr>
          <w:p>
            <w:pPr>
              <w:pStyle w:val="TableParagraph"/>
              <w:spacing w:line="251" w:lineRule="exact"/>
              <w:ind w:right="87"/>
              <w:jc w:val="center"/>
              <w:rPr>
                <w:sz w:val="22"/>
              </w:rPr>
            </w:pPr>
            <w:r>
              <w:rPr>
                <w:color w:val="001F5F"/>
                <w:w w:val="100"/>
                <w:sz w:val="22"/>
              </w:rPr>
              <w:t>3</w:t>
            </w:r>
          </w:p>
        </w:tc>
        <w:tc>
          <w:tcPr>
            <w:tcW w:w="1634" w:type="dxa"/>
          </w:tcPr>
          <w:p>
            <w:pPr>
              <w:pStyle w:val="TableParagraph"/>
              <w:spacing w:line="251" w:lineRule="exact"/>
              <w:ind w:left="111"/>
              <w:jc w:val="center"/>
              <w:rPr>
                <w:sz w:val="22"/>
              </w:rPr>
            </w:pPr>
            <w:r>
              <w:rPr>
                <w:color w:val="001F5F"/>
                <w:w w:val="100"/>
                <w:sz w:val="22"/>
              </w:rPr>
              <w:t>3</w:t>
            </w:r>
          </w:p>
        </w:tc>
        <w:tc>
          <w:tcPr>
            <w:tcW w:w="1767" w:type="dxa"/>
          </w:tcPr>
          <w:p>
            <w:pPr>
              <w:pStyle w:val="TableParagraph"/>
              <w:spacing w:line="251" w:lineRule="exact"/>
              <w:ind w:left="84"/>
              <w:jc w:val="center"/>
              <w:rPr>
                <w:sz w:val="22"/>
              </w:rPr>
            </w:pPr>
            <w:r>
              <w:rPr>
                <w:color w:val="001F5F"/>
                <w:w w:val="100"/>
                <w:sz w:val="22"/>
              </w:rPr>
              <w:t>2</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16</w:t>
            </w:r>
          </w:p>
        </w:tc>
        <w:tc>
          <w:tcPr>
            <w:tcW w:w="1510" w:type="dxa"/>
            <w:shd w:val="clear" w:color="auto" w:fill="D2DFED"/>
          </w:tcPr>
          <w:p>
            <w:pPr>
              <w:pStyle w:val="TableParagraph"/>
              <w:spacing w:line="251" w:lineRule="exact"/>
              <w:ind w:right="121"/>
              <w:jc w:val="center"/>
              <w:rPr>
                <w:sz w:val="22"/>
              </w:rPr>
            </w:pPr>
            <w:r>
              <w:rPr>
                <w:color w:val="001F5F"/>
                <w:w w:val="100"/>
                <w:sz w:val="22"/>
              </w:rPr>
              <w:t>2</w:t>
            </w:r>
          </w:p>
        </w:tc>
        <w:tc>
          <w:tcPr>
            <w:tcW w:w="1704" w:type="dxa"/>
            <w:shd w:val="clear" w:color="auto" w:fill="D2DFED"/>
          </w:tcPr>
          <w:p>
            <w:pPr>
              <w:pStyle w:val="TableParagraph"/>
              <w:spacing w:line="251" w:lineRule="exact"/>
              <w:ind w:right="74"/>
              <w:jc w:val="center"/>
              <w:rPr>
                <w:sz w:val="22"/>
              </w:rPr>
            </w:pPr>
            <w:r>
              <w:rPr>
                <w:color w:val="001F5F"/>
                <w:w w:val="100"/>
                <w:sz w:val="22"/>
              </w:rPr>
              <w:t>1</w:t>
            </w:r>
          </w:p>
        </w:tc>
        <w:tc>
          <w:tcPr>
            <w:tcW w:w="1737" w:type="dxa"/>
            <w:shd w:val="clear" w:color="auto" w:fill="D2DFED"/>
          </w:tcPr>
          <w:p>
            <w:pPr>
              <w:pStyle w:val="TableParagraph"/>
              <w:spacing w:line="251" w:lineRule="exact"/>
              <w:ind w:right="87"/>
              <w:jc w:val="center"/>
              <w:rPr>
                <w:sz w:val="22"/>
              </w:rPr>
            </w:pPr>
            <w:r>
              <w:rPr>
                <w:color w:val="001F5F"/>
                <w:w w:val="100"/>
                <w:sz w:val="22"/>
              </w:rPr>
              <w:t>3</w:t>
            </w:r>
          </w:p>
        </w:tc>
        <w:tc>
          <w:tcPr>
            <w:tcW w:w="1634" w:type="dxa"/>
            <w:shd w:val="clear" w:color="auto" w:fill="D2DFED"/>
          </w:tcPr>
          <w:p>
            <w:pPr>
              <w:pStyle w:val="TableParagraph"/>
              <w:spacing w:line="251" w:lineRule="exact"/>
              <w:ind w:left="111"/>
              <w:jc w:val="center"/>
              <w:rPr>
                <w:sz w:val="22"/>
              </w:rPr>
            </w:pPr>
            <w:r>
              <w:rPr>
                <w:color w:val="001F5F"/>
                <w:w w:val="100"/>
                <w:sz w:val="22"/>
              </w:rPr>
              <w:t>2</w:t>
            </w:r>
          </w:p>
        </w:tc>
        <w:tc>
          <w:tcPr>
            <w:tcW w:w="1767" w:type="dxa"/>
            <w:shd w:val="clear" w:color="auto" w:fill="D2DFED"/>
          </w:tcPr>
          <w:p>
            <w:pPr>
              <w:pStyle w:val="TableParagraph"/>
              <w:spacing w:line="251" w:lineRule="exact"/>
              <w:ind w:left="84"/>
              <w:jc w:val="center"/>
              <w:rPr>
                <w:sz w:val="22"/>
              </w:rPr>
            </w:pPr>
            <w:r>
              <w:rPr>
                <w:color w:val="001F5F"/>
                <w:w w:val="100"/>
                <w:sz w:val="22"/>
              </w:rPr>
              <w:t>2</w:t>
            </w:r>
          </w:p>
        </w:tc>
      </w:tr>
      <w:tr>
        <w:trPr>
          <w:trHeight w:val="299" w:hRule="atLeast"/>
        </w:trPr>
        <w:tc>
          <w:tcPr>
            <w:tcW w:w="1240" w:type="dxa"/>
          </w:tcPr>
          <w:p>
            <w:pPr>
              <w:pStyle w:val="TableParagraph"/>
              <w:spacing w:line="248" w:lineRule="exact"/>
              <w:ind w:left="121" w:right="280"/>
              <w:jc w:val="center"/>
              <w:rPr>
                <w:b/>
                <w:sz w:val="22"/>
              </w:rPr>
            </w:pPr>
            <w:r>
              <w:rPr>
                <w:b/>
                <w:color w:val="001F5F"/>
                <w:sz w:val="22"/>
              </w:rPr>
              <w:t>17</w:t>
            </w:r>
          </w:p>
        </w:tc>
        <w:tc>
          <w:tcPr>
            <w:tcW w:w="1510" w:type="dxa"/>
          </w:tcPr>
          <w:p>
            <w:pPr>
              <w:pStyle w:val="TableParagraph"/>
              <w:spacing w:line="251" w:lineRule="exact"/>
              <w:ind w:right="121"/>
              <w:jc w:val="center"/>
              <w:rPr>
                <w:sz w:val="22"/>
              </w:rPr>
            </w:pPr>
            <w:r>
              <w:rPr>
                <w:color w:val="001F5F"/>
                <w:w w:val="100"/>
                <w:sz w:val="22"/>
              </w:rPr>
              <w:t>5</w:t>
            </w:r>
          </w:p>
        </w:tc>
        <w:tc>
          <w:tcPr>
            <w:tcW w:w="1704" w:type="dxa"/>
          </w:tcPr>
          <w:p>
            <w:pPr>
              <w:pStyle w:val="TableParagraph"/>
              <w:spacing w:line="251" w:lineRule="exact"/>
              <w:ind w:right="74"/>
              <w:jc w:val="center"/>
              <w:rPr>
                <w:sz w:val="22"/>
              </w:rPr>
            </w:pPr>
            <w:r>
              <w:rPr>
                <w:color w:val="001F5F"/>
                <w:w w:val="100"/>
                <w:sz w:val="22"/>
              </w:rPr>
              <w:t>5</w:t>
            </w:r>
          </w:p>
        </w:tc>
        <w:tc>
          <w:tcPr>
            <w:tcW w:w="1737" w:type="dxa"/>
          </w:tcPr>
          <w:p>
            <w:pPr>
              <w:pStyle w:val="TableParagraph"/>
              <w:spacing w:line="251" w:lineRule="exact"/>
              <w:ind w:right="87"/>
              <w:jc w:val="center"/>
              <w:rPr>
                <w:sz w:val="22"/>
              </w:rPr>
            </w:pPr>
            <w:r>
              <w:rPr>
                <w:color w:val="001F5F"/>
                <w:w w:val="100"/>
                <w:sz w:val="22"/>
              </w:rPr>
              <w:t>6</w:t>
            </w:r>
          </w:p>
        </w:tc>
        <w:tc>
          <w:tcPr>
            <w:tcW w:w="1634" w:type="dxa"/>
          </w:tcPr>
          <w:p>
            <w:pPr>
              <w:pStyle w:val="TableParagraph"/>
              <w:spacing w:line="251" w:lineRule="exact"/>
              <w:ind w:left="111"/>
              <w:jc w:val="center"/>
              <w:rPr>
                <w:sz w:val="22"/>
              </w:rPr>
            </w:pPr>
            <w:r>
              <w:rPr>
                <w:color w:val="001F5F"/>
                <w:w w:val="100"/>
                <w:sz w:val="22"/>
              </w:rPr>
              <w:t>5</w:t>
            </w:r>
          </w:p>
        </w:tc>
        <w:tc>
          <w:tcPr>
            <w:tcW w:w="1767" w:type="dxa"/>
          </w:tcPr>
          <w:p>
            <w:pPr>
              <w:pStyle w:val="TableParagraph"/>
              <w:spacing w:line="251" w:lineRule="exact"/>
              <w:ind w:left="84"/>
              <w:jc w:val="center"/>
              <w:rPr>
                <w:sz w:val="22"/>
              </w:rPr>
            </w:pPr>
            <w:r>
              <w:rPr>
                <w:color w:val="001F5F"/>
                <w:w w:val="100"/>
                <w:sz w:val="22"/>
              </w:rPr>
              <w:t>4</w:t>
            </w:r>
          </w:p>
        </w:tc>
      </w:tr>
      <w:tr>
        <w:trPr>
          <w:trHeight w:val="300" w:hRule="atLeast"/>
        </w:trPr>
        <w:tc>
          <w:tcPr>
            <w:tcW w:w="1240" w:type="dxa"/>
            <w:shd w:val="clear" w:color="auto" w:fill="D2DFED"/>
          </w:tcPr>
          <w:p>
            <w:pPr>
              <w:pStyle w:val="TableParagraph"/>
              <w:spacing w:line="249" w:lineRule="exact"/>
              <w:ind w:left="121" w:right="280"/>
              <w:jc w:val="center"/>
              <w:rPr>
                <w:b/>
                <w:sz w:val="22"/>
              </w:rPr>
            </w:pPr>
            <w:r>
              <w:rPr>
                <w:b/>
                <w:color w:val="001F5F"/>
                <w:sz w:val="22"/>
              </w:rPr>
              <w:t>18</w:t>
            </w:r>
          </w:p>
        </w:tc>
        <w:tc>
          <w:tcPr>
            <w:tcW w:w="1510" w:type="dxa"/>
            <w:shd w:val="clear" w:color="auto" w:fill="D2DFED"/>
          </w:tcPr>
          <w:p>
            <w:pPr>
              <w:pStyle w:val="TableParagraph"/>
              <w:spacing w:line="251" w:lineRule="exact"/>
              <w:ind w:right="121"/>
              <w:jc w:val="center"/>
              <w:rPr>
                <w:sz w:val="22"/>
              </w:rPr>
            </w:pPr>
            <w:r>
              <w:rPr>
                <w:color w:val="001F5F"/>
                <w:w w:val="100"/>
                <w:sz w:val="22"/>
              </w:rPr>
              <w:t>6</w:t>
            </w:r>
          </w:p>
        </w:tc>
        <w:tc>
          <w:tcPr>
            <w:tcW w:w="1704" w:type="dxa"/>
            <w:shd w:val="clear" w:color="auto" w:fill="D2DFED"/>
          </w:tcPr>
          <w:p>
            <w:pPr>
              <w:pStyle w:val="TableParagraph"/>
              <w:spacing w:line="251" w:lineRule="exact"/>
              <w:ind w:right="74"/>
              <w:jc w:val="center"/>
              <w:rPr>
                <w:sz w:val="22"/>
              </w:rPr>
            </w:pPr>
            <w:r>
              <w:rPr>
                <w:color w:val="001F5F"/>
                <w:w w:val="100"/>
                <w:sz w:val="22"/>
              </w:rPr>
              <w:t>5</w:t>
            </w:r>
          </w:p>
        </w:tc>
        <w:tc>
          <w:tcPr>
            <w:tcW w:w="1737" w:type="dxa"/>
            <w:shd w:val="clear" w:color="auto" w:fill="D2DFED"/>
          </w:tcPr>
          <w:p>
            <w:pPr>
              <w:pStyle w:val="TableParagraph"/>
              <w:spacing w:line="251" w:lineRule="exact"/>
              <w:ind w:right="87"/>
              <w:jc w:val="center"/>
              <w:rPr>
                <w:sz w:val="22"/>
              </w:rPr>
            </w:pPr>
            <w:r>
              <w:rPr>
                <w:color w:val="001F5F"/>
                <w:w w:val="100"/>
                <w:sz w:val="22"/>
              </w:rPr>
              <w:t>6</w:t>
            </w:r>
          </w:p>
        </w:tc>
        <w:tc>
          <w:tcPr>
            <w:tcW w:w="1634" w:type="dxa"/>
            <w:shd w:val="clear" w:color="auto" w:fill="D2DFED"/>
          </w:tcPr>
          <w:p>
            <w:pPr>
              <w:pStyle w:val="TableParagraph"/>
              <w:spacing w:line="251" w:lineRule="exact"/>
              <w:ind w:left="111"/>
              <w:jc w:val="center"/>
              <w:rPr>
                <w:sz w:val="22"/>
              </w:rPr>
            </w:pPr>
            <w:r>
              <w:rPr>
                <w:color w:val="001F5F"/>
                <w:w w:val="100"/>
                <w:sz w:val="22"/>
              </w:rPr>
              <w:t>6</w:t>
            </w:r>
          </w:p>
        </w:tc>
        <w:tc>
          <w:tcPr>
            <w:tcW w:w="1767" w:type="dxa"/>
            <w:shd w:val="clear" w:color="auto" w:fill="D2DFED"/>
          </w:tcPr>
          <w:p>
            <w:pPr>
              <w:pStyle w:val="TableParagraph"/>
              <w:spacing w:line="251" w:lineRule="exact"/>
              <w:ind w:left="84"/>
              <w:jc w:val="center"/>
              <w:rPr>
                <w:sz w:val="22"/>
              </w:rPr>
            </w:pPr>
            <w:r>
              <w:rPr>
                <w:color w:val="001F5F"/>
                <w:w w:val="100"/>
                <w:sz w:val="22"/>
              </w:rPr>
              <w:t>5</w:t>
            </w:r>
          </w:p>
        </w:tc>
      </w:tr>
      <w:tr>
        <w:trPr>
          <w:trHeight w:val="300" w:hRule="atLeast"/>
        </w:trPr>
        <w:tc>
          <w:tcPr>
            <w:tcW w:w="1240" w:type="dxa"/>
          </w:tcPr>
          <w:p>
            <w:pPr>
              <w:pStyle w:val="TableParagraph"/>
              <w:spacing w:line="248" w:lineRule="exact"/>
              <w:ind w:left="121" w:right="280"/>
              <w:jc w:val="center"/>
              <w:rPr>
                <w:b/>
                <w:sz w:val="22"/>
              </w:rPr>
            </w:pPr>
            <w:r>
              <w:rPr>
                <w:b/>
                <w:color w:val="001F5F"/>
                <w:sz w:val="22"/>
              </w:rPr>
              <w:t>19</w:t>
            </w:r>
          </w:p>
        </w:tc>
        <w:tc>
          <w:tcPr>
            <w:tcW w:w="1510" w:type="dxa"/>
          </w:tcPr>
          <w:p>
            <w:pPr>
              <w:pStyle w:val="TableParagraph"/>
              <w:spacing w:line="251" w:lineRule="exact"/>
              <w:ind w:right="121"/>
              <w:jc w:val="center"/>
              <w:rPr>
                <w:sz w:val="22"/>
              </w:rPr>
            </w:pPr>
            <w:r>
              <w:rPr>
                <w:color w:val="001F5F"/>
                <w:w w:val="100"/>
                <w:sz w:val="22"/>
              </w:rPr>
              <w:t>5</w:t>
            </w:r>
          </w:p>
        </w:tc>
        <w:tc>
          <w:tcPr>
            <w:tcW w:w="1704" w:type="dxa"/>
          </w:tcPr>
          <w:p>
            <w:pPr>
              <w:pStyle w:val="TableParagraph"/>
              <w:spacing w:line="251" w:lineRule="exact"/>
              <w:ind w:right="74"/>
              <w:jc w:val="center"/>
              <w:rPr>
                <w:sz w:val="22"/>
              </w:rPr>
            </w:pPr>
            <w:r>
              <w:rPr>
                <w:color w:val="001F5F"/>
                <w:w w:val="100"/>
                <w:sz w:val="22"/>
              </w:rPr>
              <w:t>4</w:t>
            </w:r>
          </w:p>
        </w:tc>
        <w:tc>
          <w:tcPr>
            <w:tcW w:w="1737" w:type="dxa"/>
          </w:tcPr>
          <w:p>
            <w:pPr>
              <w:pStyle w:val="TableParagraph"/>
              <w:spacing w:line="251" w:lineRule="exact"/>
              <w:ind w:right="87"/>
              <w:jc w:val="center"/>
              <w:rPr>
                <w:sz w:val="22"/>
              </w:rPr>
            </w:pPr>
            <w:r>
              <w:rPr>
                <w:color w:val="001F5F"/>
                <w:w w:val="100"/>
                <w:sz w:val="22"/>
              </w:rPr>
              <w:t>4</w:t>
            </w:r>
          </w:p>
        </w:tc>
        <w:tc>
          <w:tcPr>
            <w:tcW w:w="1634" w:type="dxa"/>
          </w:tcPr>
          <w:p>
            <w:pPr>
              <w:pStyle w:val="TableParagraph"/>
              <w:spacing w:line="251" w:lineRule="exact"/>
              <w:ind w:left="111"/>
              <w:jc w:val="center"/>
              <w:rPr>
                <w:sz w:val="22"/>
              </w:rPr>
            </w:pPr>
            <w:r>
              <w:rPr>
                <w:color w:val="001F5F"/>
                <w:w w:val="100"/>
                <w:sz w:val="22"/>
              </w:rPr>
              <w:t>4</w:t>
            </w:r>
          </w:p>
        </w:tc>
        <w:tc>
          <w:tcPr>
            <w:tcW w:w="1767" w:type="dxa"/>
          </w:tcPr>
          <w:p>
            <w:pPr>
              <w:pStyle w:val="TableParagraph"/>
              <w:spacing w:line="251" w:lineRule="exact"/>
              <w:ind w:left="84"/>
              <w:jc w:val="center"/>
              <w:rPr>
                <w:sz w:val="22"/>
              </w:rPr>
            </w:pPr>
            <w:r>
              <w:rPr>
                <w:color w:val="001F5F"/>
                <w:w w:val="100"/>
                <w:sz w:val="22"/>
              </w:rPr>
              <w:t>4</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20</w:t>
            </w:r>
          </w:p>
        </w:tc>
        <w:tc>
          <w:tcPr>
            <w:tcW w:w="1510" w:type="dxa"/>
            <w:shd w:val="clear" w:color="auto" w:fill="D2DFED"/>
          </w:tcPr>
          <w:p>
            <w:pPr>
              <w:pStyle w:val="TableParagraph"/>
              <w:spacing w:line="251" w:lineRule="exact"/>
              <w:ind w:right="121"/>
              <w:jc w:val="center"/>
              <w:rPr>
                <w:sz w:val="22"/>
              </w:rPr>
            </w:pPr>
            <w:r>
              <w:rPr>
                <w:color w:val="001F5F"/>
                <w:w w:val="100"/>
                <w:sz w:val="22"/>
              </w:rPr>
              <w:t>4</w:t>
            </w:r>
          </w:p>
        </w:tc>
        <w:tc>
          <w:tcPr>
            <w:tcW w:w="1704" w:type="dxa"/>
            <w:shd w:val="clear" w:color="auto" w:fill="D2DFED"/>
          </w:tcPr>
          <w:p>
            <w:pPr>
              <w:pStyle w:val="TableParagraph"/>
              <w:spacing w:line="251" w:lineRule="exact"/>
              <w:ind w:right="74"/>
              <w:jc w:val="center"/>
              <w:rPr>
                <w:sz w:val="22"/>
              </w:rPr>
            </w:pPr>
            <w:r>
              <w:rPr>
                <w:color w:val="001F5F"/>
                <w:w w:val="100"/>
                <w:sz w:val="22"/>
              </w:rPr>
              <w:t>4</w:t>
            </w:r>
          </w:p>
        </w:tc>
        <w:tc>
          <w:tcPr>
            <w:tcW w:w="1737" w:type="dxa"/>
            <w:shd w:val="clear" w:color="auto" w:fill="D2DFED"/>
          </w:tcPr>
          <w:p>
            <w:pPr>
              <w:pStyle w:val="TableParagraph"/>
              <w:spacing w:line="251" w:lineRule="exact"/>
              <w:ind w:right="87"/>
              <w:jc w:val="center"/>
              <w:rPr>
                <w:sz w:val="22"/>
              </w:rPr>
            </w:pPr>
            <w:r>
              <w:rPr>
                <w:color w:val="001F5F"/>
                <w:w w:val="100"/>
                <w:sz w:val="22"/>
              </w:rPr>
              <w:t>4</w:t>
            </w:r>
          </w:p>
        </w:tc>
        <w:tc>
          <w:tcPr>
            <w:tcW w:w="1634" w:type="dxa"/>
            <w:shd w:val="clear" w:color="auto" w:fill="D2DFED"/>
          </w:tcPr>
          <w:p>
            <w:pPr>
              <w:pStyle w:val="TableParagraph"/>
              <w:spacing w:line="251" w:lineRule="exact"/>
              <w:ind w:left="111"/>
              <w:jc w:val="center"/>
              <w:rPr>
                <w:sz w:val="22"/>
              </w:rPr>
            </w:pPr>
            <w:r>
              <w:rPr>
                <w:color w:val="001F5F"/>
                <w:w w:val="100"/>
                <w:sz w:val="22"/>
              </w:rPr>
              <w:t>4</w:t>
            </w:r>
          </w:p>
        </w:tc>
        <w:tc>
          <w:tcPr>
            <w:tcW w:w="1767" w:type="dxa"/>
            <w:shd w:val="clear" w:color="auto" w:fill="D2DFED"/>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tcPr>
          <w:p>
            <w:pPr>
              <w:pStyle w:val="TableParagraph"/>
              <w:spacing w:line="248" w:lineRule="exact"/>
              <w:ind w:left="121" w:right="280"/>
              <w:jc w:val="center"/>
              <w:rPr>
                <w:b/>
                <w:sz w:val="22"/>
              </w:rPr>
            </w:pPr>
            <w:r>
              <w:rPr>
                <w:b/>
                <w:color w:val="001F5F"/>
                <w:sz w:val="22"/>
              </w:rPr>
              <w:t>21</w:t>
            </w:r>
          </w:p>
        </w:tc>
        <w:tc>
          <w:tcPr>
            <w:tcW w:w="1510" w:type="dxa"/>
          </w:tcPr>
          <w:p>
            <w:pPr>
              <w:pStyle w:val="TableParagraph"/>
              <w:spacing w:line="251" w:lineRule="exact"/>
              <w:ind w:right="121"/>
              <w:jc w:val="center"/>
              <w:rPr>
                <w:sz w:val="22"/>
              </w:rPr>
            </w:pPr>
            <w:r>
              <w:rPr>
                <w:color w:val="001F5F"/>
                <w:w w:val="100"/>
                <w:sz w:val="22"/>
              </w:rPr>
              <w:t>3</w:t>
            </w:r>
          </w:p>
        </w:tc>
        <w:tc>
          <w:tcPr>
            <w:tcW w:w="1704" w:type="dxa"/>
          </w:tcPr>
          <w:p>
            <w:pPr>
              <w:pStyle w:val="TableParagraph"/>
              <w:spacing w:line="251" w:lineRule="exact"/>
              <w:ind w:right="74"/>
              <w:jc w:val="center"/>
              <w:rPr>
                <w:sz w:val="22"/>
              </w:rPr>
            </w:pPr>
            <w:r>
              <w:rPr>
                <w:color w:val="001F5F"/>
                <w:w w:val="100"/>
                <w:sz w:val="22"/>
              </w:rPr>
              <w:t>2</w:t>
            </w:r>
          </w:p>
        </w:tc>
        <w:tc>
          <w:tcPr>
            <w:tcW w:w="1737" w:type="dxa"/>
          </w:tcPr>
          <w:p>
            <w:pPr>
              <w:pStyle w:val="TableParagraph"/>
              <w:spacing w:line="251" w:lineRule="exact"/>
              <w:ind w:right="87"/>
              <w:jc w:val="center"/>
              <w:rPr>
                <w:sz w:val="22"/>
              </w:rPr>
            </w:pPr>
            <w:r>
              <w:rPr>
                <w:color w:val="001F5F"/>
                <w:w w:val="100"/>
                <w:sz w:val="22"/>
              </w:rPr>
              <w:t>4</w:t>
            </w:r>
          </w:p>
        </w:tc>
        <w:tc>
          <w:tcPr>
            <w:tcW w:w="1634" w:type="dxa"/>
          </w:tcPr>
          <w:p>
            <w:pPr>
              <w:pStyle w:val="TableParagraph"/>
              <w:spacing w:line="251" w:lineRule="exact"/>
              <w:ind w:left="111"/>
              <w:jc w:val="center"/>
              <w:rPr>
                <w:sz w:val="22"/>
              </w:rPr>
            </w:pPr>
            <w:r>
              <w:rPr>
                <w:color w:val="001F5F"/>
                <w:w w:val="100"/>
                <w:sz w:val="22"/>
              </w:rPr>
              <w:t>4</w:t>
            </w:r>
          </w:p>
        </w:tc>
        <w:tc>
          <w:tcPr>
            <w:tcW w:w="1767" w:type="dxa"/>
          </w:tcPr>
          <w:p>
            <w:pPr>
              <w:pStyle w:val="TableParagraph"/>
              <w:spacing w:line="251" w:lineRule="exact"/>
              <w:ind w:left="84"/>
              <w:jc w:val="center"/>
              <w:rPr>
                <w:sz w:val="22"/>
              </w:rPr>
            </w:pPr>
            <w:r>
              <w:rPr>
                <w:color w:val="001F5F"/>
                <w:w w:val="100"/>
                <w:sz w:val="22"/>
              </w:rPr>
              <w:t>2</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22</w:t>
            </w:r>
          </w:p>
        </w:tc>
        <w:tc>
          <w:tcPr>
            <w:tcW w:w="1510" w:type="dxa"/>
            <w:shd w:val="clear" w:color="auto" w:fill="D2DFED"/>
          </w:tcPr>
          <w:p>
            <w:pPr>
              <w:pStyle w:val="TableParagraph"/>
              <w:spacing w:line="251" w:lineRule="exact"/>
              <w:ind w:right="121"/>
              <w:jc w:val="center"/>
              <w:rPr>
                <w:sz w:val="22"/>
              </w:rPr>
            </w:pPr>
            <w:r>
              <w:rPr>
                <w:color w:val="001F5F"/>
                <w:w w:val="100"/>
                <w:sz w:val="22"/>
              </w:rPr>
              <w:t>4</w:t>
            </w:r>
          </w:p>
        </w:tc>
        <w:tc>
          <w:tcPr>
            <w:tcW w:w="1704" w:type="dxa"/>
            <w:shd w:val="clear" w:color="auto" w:fill="D2DFED"/>
          </w:tcPr>
          <w:p>
            <w:pPr>
              <w:pStyle w:val="TableParagraph"/>
              <w:spacing w:line="251" w:lineRule="exact"/>
              <w:ind w:right="74"/>
              <w:jc w:val="center"/>
              <w:rPr>
                <w:sz w:val="22"/>
              </w:rPr>
            </w:pPr>
            <w:r>
              <w:rPr>
                <w:color w:val="001F5F"/>
                <w:w w:val="100"/>
                <w:sz w:val="22"/>
              </w:rPr>
              <w:t>4</w:t>
            </w:r>
          </w:p>
        </w:tc>
        <w:tc>
          <w:tcPr>
            <w:tcW w:w="1737" w:type="dxa"/>
            <w:shd w:val="clear" w:color="auto" w:fill="D2DFED"/>
          </w:tcPr>
          <w:p>
            <w:pPr>
              <w:pStyle w:val="TableParagraph"/>
              <w:spacing w:line="251" w:lineRule="exact"/>
              <w:ind w:right="87"/>
              <w:jc w:val="center"/>
              <w:rPr>
                <w:sz w:val="22"/>
              </w:rPr>
            </w:pPr>
            <w:r>
              <w:rPr>
                <w:color w:val="001F5F"/>
                <w:w w:val="100"/>
                <w:sz w:val="22"/>
              </w:rPr>
              <w:t>3</w:t>
            </w:r>
          </w:p>
        </w:tc>
        <w:tc>
          <w:tcPr>
            <w:tcW w:w="1634" w:type="dxa"/>
            <w:shd w:val="clear" w:color="auto" w:fill="D2DFED"/>
          </w:tcPr>
          <w:p>
            <w:pPr>
              <w:pStyle w:val="TableParagraph"/>
              <w:spacing w:line="251" w:lineRule="exact"/>
              <w:ind w:left="111"/>
              <w:jc w:val="center"/>
              <w:rPr>
                <w:sz w:val="22"/>
              </w:rPr>
            </w:pPr>
            <w:r>
              <w:rPr>
                <w:color w:val="001F5F"/>
                <w:w w:val="100"/>
                <w:sz w:val="22"/>
              </w:rPr>
              <w:t>3</w:t>
            </w:r>
          </w:p>
        </w:tc>
        <w:tc>
          <w:tcPr>
            <w:tcW w:w="1767" w:type="dxa"/>
            <w:shd w:val="clear" w:color="auto" w:fill="D2DFED"/>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tcPr>
          <w:p>
            <w:pPr>
              <w:pStyle w:val="TableParagraph"/>
              <w:spacing w:line="248" w:lineRule="exact"/>
              <w:ind w:left="121" w:right="280"/>
              <w:jc w:val="center"/>
              <w:rPr>
                <w:b/>
                <w:sz w:val="22"/>
              </w:rPr>
            </w:pPr>
            <w:r>
              <w:rPr>
                <w:b/>
                <w:color w:val="001F5F"/>
                <w:sz w:val="22"/>
              </w:rPr>
              <w:t>23</w:t>
            </w:r>
          </w:p>
        </w:tc>
        <w:tc>
          <w:tcPr>
            <w:tcW w:w="1510" w:type="dxa"/>
          </w:tcPr>
          <w:p>
            <w:pPr>
              <w:pStyle w:val="TableParagraph"/>
              <w:spacing w:line="251" w:lineRule="exact"/>
              <w:ind w:right="121"/>
              <w:jc w:val="center"/>
              <w:rPr>
                <w:sz w:val="22"/>
              </w:rPr>
            </w:pPr>
            <w:r>
              <w:rPr>
                <w:color w:val="001F5F"/>
                <w:w w:val="100"/>
                <w:sz w:val="22"/>
              </w:rPr>
              <w:t>3</w:t>
            </w:r>
          </w:p>
        </w:tc>
        <w:tc>
          <w:tcPr>
            <w:tcW w:w="1704" w:type="dxa"/>
          </w:tcPr>
          <w:p>
            <w:pPr>
              <w:pStyle w:val="TableParagraph"/>
              <w:spacing w:line="251" w:lineRule="exact"/>
              <w:ind w:right="74"/>
              <w:jc w:val="center"/>
              <w:rPr>
                <w:sz w:val="22"/>
              </w:rPr>
            </w:pPr>
            <w:r>
              <w:rPr>
                <w:color w:val="001F5F"/>
                <w:w w:val="100"/>
                <w:sz w:val="22"/>
              </w:rPr>
              <w:t>3</w:t>
            </w:r>
          </w:p>
        </w:tc>
        <w:tc>
          <w:tcPr>
            <w:tcW w:w="1737" w:type="dxa"/>
          </w:tcPr>
          <w:p>
            <w:pPr>
              <w:pStyle w:val="TableParagraph"/>
              <w:spacing w:line="251" w:lineRule="exact"/>
              <w:ind w:right="87"/>
              <w:jc w:val="center"/>
              <w:rPr>
                <w:sz w:val="22"/>
              </w:rPr>
            </w:pPr>
            <w:r>
              <w:rPr>
                <w:color w:val="001F5F"/>
                <w:w w:val="100"/>
                <w:sz w:val="22"/>
              </w:rPr>
              <w:t>4</w:t>
            </w:r>
          </w:p>
        </w:tc>
        <w:tc>
          <w:tcPr>
            <w:tcW w:w="1634" w:type="dxa"/>
          </w:tcPr>
          <w:p>
            <w:pPr>
              <w:pStyle w:val="TableParagraph"/>
              <w:spacing w:line="251" w:lineRule="exact"/>
              <w:ind w:left="111"/>
              <w:jc w:val="center"/>
              <w:rPr>
                <w:sz w:val="22"/>
              </w:rPr>
            </w:pPr>
            <w:r>
              <w:rPr>
                <w:color w:val="001F5F"/>
                <w:w w:val="100"/>
                <w:sz w:val="22"/>
              </w:rPr>
              <w:t>4</w:t>
            </w:r>
          </w:p>
        </w:tc>
        <w:tc>
          <w:tcPr>
            <w:tcW w:w="1767" w:type="dxa"/>
          </w:tcPr>
          <w:p>
            <w:pPr>
              <w:pStyle w:val="TableParagraph"/>
              <w:spacing w:line="251" w:lineRule="exact"/>
              <w:ind w:left="84"/>
              <w:jc w:val="center"/>
              <w:rPr>
                <w:sz w:val="22"/>
              </w:rPr>
            </w:pPr>
            <w:r>
              <w:rPr>
                <w:color w:val="001F5F"/>
                <w:w w:val="100"/>
                <w:sz w:val="22"/>
              </w:rPr>
              <w:t>4</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24</w:t>
            </w:r>
          </w:p>
        </w:tc>
        <w:tc>
          <w:tcPr>
            <w:tcW w:w="1510" w:type="dxa"/>
            <w:shd w:val="clear" w:color="auto" w:fill="D2DFED"/>
          </w:tcPr>
          <w:p>
            <w:pPr>
              <w:pStyle w:val="TableParagraph"/>
              <w:spacing w:line="251" w:lineRule="exact"/>
              <w:ind w:right="121"/>
              <w:jc w:val="center"/>
              <w:rPr>
                <w:sz w:val="22"/>
              </w:rPr>
            </w:pPr>
            <w:r>
              <w:rPr>
                <w:color w:val="001F5F"/>
                <w:w w:val="100"/>
                <w:sz w:val="22"/>
              </w:rPr>
              <w:t>3</w:t>
            </w:r>
          </w:p>
        </w:tc>
        <w:tc>
          <w:tcPr>
            <w:tcW w:w="1704" w:type="dxa"/>
            <w:shd w:val="clear" w:color="auto" w:fill="D2DFED"/>
          </w:tcPr>
          <w:p>
            <w:pPr>
              <w:pStyle w:val="TableParagraph"/>
              <w:spacing w:line="251" w:lineRule="exact"/>
              <w:ind w:right="74"/>
              <w:jc w:val="center"/>
              <w:rPr>
                <w:sz w:val="22"/>
              </w:rPr>
            </w:pPr>
            <w:r>
              <w:rPr>
                <w:color w:val="001F5F"/>
                <w:w w:val="100"/>
                <w:sz w:val="22"/>
              </w:rPr>
              <w:t>2</w:t>
            </w:r>
          </w:p>
        </w:tc>
        <w:tc>
          <w:tcPr>
            <w:tcW w:w="1737" w:type="dxa"/>
            <w:shd w:val="clear" w:color="auto" w:fill="D2DFED"/>
          </w:tcPr>
          <w:p>
            <w:pPr>
              <w:pStyle w:val="TableParagraph"/>
              <w:spacing w:line="251" w:lineRule="exact"/>
              <w:ind w:right="87"/>
              <w:jc w:val="center"/>
              <w:rPr>
                <w:sz w:val="22"/>
              </w:rPr>
            </w:pPr>
            <w:r>
              <w:rPr>
                <w:color w:val="001F5F"/>
                <w:w w:val="100"/>
                <w:sz w:val="22"/>
              </w:rPr>
              <w:t>2</w:t>
            </w:r>
          </w:p>
        </w:tc>
        <w:tc>
          <w:tcPr>
            <w:tcW w:w="1634" w:type="dxa"/>
            <w:shd w:val="clear" w:color="auto" w:fill="D2DFED"/>
          </w:tcPr>
          <w:p>
            <w:pPr>
              <w:pStyle w:val="TableParagraph"/>
              <w:spacing w:line="251" w:lineRule="exact"/>
              <w:ind w:left="111"/>
              <w:jc w:val="center"/>
              <w:rPr>
                <w:sz w:val="22"/>
              </w:rPr>
            </w:pPr>
            <w:r>
              <w:rPr>
                <w:color w:val="001F5F"/>
                <w:w w:val="100"/>
                <w:sz w:val="22"/>
              </w:rPr>
              <w:t>2</w:t>
            </w:r>
          </w:p>
        </w:tc>
        <w:tc>
          <w:tcPr>
            <w:tcW w:w="1767" w:type="dxa"/>
            <w:shd w:val="clear" w:color="auto" w:fill="D2DFED"/>
          </w:tcPr>
          <w:p>
            <w:pPr>
              <w:pStyle w:val="TableParagraph"/>
              <w:spacing w:line="251" w:lineRule="exact"/>
              <w:ind w:left="84"/>
              <w:jc w:val="center"/>
              <w:rPr>
                <w:sz w:val="22"/>
              </w:rPr>
            </w:pPr>
            <w:r>
              <w:rPr>
                <w:color w:val="001F5F"/>
                <w:w w:val="100"/>
                <w:sz w:val="22"/>
              </w:rPr>
              <w:t>2</w:t>
            </w:r>
          </w:p>
        </w:tc>
      </w:tr>
      <w:tr>
        <w:trPr>
          <w:trHeight w:val="300" w:hRule="atLeast"/>
        </w:trPr>
        <w:tc>
          <w:tcPr>
            <w:tcW w:w="1240" w:type="dxa"/>
          </w:tcPr>
          <w:p>
            <w:pPr>
              <w:pStyle w:val="TableParagraph"/>
              <w:spacing w:line="248" w:lineRule="exact"/>
              <w:ind w:left="121" w:right="280"/>
              <w:jc w:val="center"/>
              <w:rPr>
                <w:b/>
                <w:sz w:val="22"/>
              </w:rPr>
            </w:pPr>
            <w:r>
              <w:rPr>
                <w:b/>
                <w:color w:val="001F5F"/>
                <w:sz w:val="22"/>
              </w:rPr>
              <w:t>25</w:t>
            </w:r>
          </w:p>
        </w:tc>
        <w:tc>
          <w:tcPr>
            <w:tcW w:w="1510" w:type="dxa"/>
          </w:tcPr>
          <w:p>
            <w:pPr>
              <w:pStyle w:val="TableParagraph"/>
              <w:spacing w:line="251" w:lineRule="exact"/>
              <w:ind w:right="121"/>
              <w:jc w:val="center"/>
              <w:rPr>
                <w:sz w:val="22"/>
              </w:rPr>
            </w:pPr>
            <w:r>
              <w:rPr>
                <w:color w:val="001F5F"/>
                <w:w w:val="100"/>
                <w:sz w:val="22"/>
              </w:rPr>
              <w:t>2</w:t>
            </w:r>
          </w:p>
        </w:tc>
        <w:tc>
          <w:tcPr>
            <w:tcW w:w="1704" w:type="dxa"/>
          </w:tcPr>
          <w:p>
            <w:pPr>
              <w:pStyle w:val="TableParagraph"/>
              <w:spacing w:line="251" w:lineRule="exact"/>
              <w:ind w:right="74"/>
              <w:jc w:val="center"/>
              <w:rPr>
                <w:sz w:val="22"/>
              </w:rPr>
            </w:pPr>
            <w:r>
              <w:rPr>
                <w:color w:val="001F5F"/>
                <w:w w:val="100"/>
                <w:sz w:val="22"/>
              </w:rPr>
              <w:t>2</w:t>
            </w:r>
          </w:p>
        </w:tc>
        <w:tc>
          <w:tcPr>
            <w:tcW w:w="1737" w:type="dxa"/>
          </w:tcPr>
          <w:p>
            <w:pPr>
              <w:pStyle w:val="TableParagraph"/>
              <w:spacing w:line="251" w:lineRule="exact"/>
              <w:ind w:right="87"/>
              <w:jc w:val="center"/>
              <w:rPr>
                <w:sz w:val="22"/>
              </w:rPr>
            </w:pPr>
            <w:r>
              <w:rPr>
                <w:color w:val="001F5F"/>
                <w:w w:val="100"/>
                <w:sz w:val="22"/>
              </w:rPr>
              <w:t>2</w:t>
            </w:r>
          </w:p>
        </w:tc>
        <w:tc>
          <w:tcPr>
            <w:tcW w:w="1634" w:type="dxa"/>
          </w:tcPr>
          <w:p>
            <w:pPr>
              <w:pStyle w:val="TableParagraph"/>
              <w:spacing w:line="251" w:lineRule="exact"/>
              <w:ind w:left="111"/>
              <w:jc w:val="center"/>
              <w:rPr>
                <w:sz w:val="22"/>
              </w:rPr>
            </w:pPr>
            <w:r>
              <w:rPr>
                <w:color w:val="001F5F"/>
                <w:w w:val="100"/>
                <w:sz w:val="22"/>
              </w:rPr>
              <w:t>2</w:t>
            </w:r>
          </w:p>
        </w:tc>
        <w:tc>
          <w:tcPr>
            <w:tcW w:w="1767" w:type="dxa"/>
          </w:tcPr>
          <w:p>
            <w:pPr>
              <w:pStyle w:val="TableParagraph"/>
              <w:spacing w:line="251" w:lineRule="exact"/>
              <w:ind w:left="84"/>
              <w:jc w:val="center"/>
              <w:rPr>
                <w:sz w:val="22"/>
              </w:rPr>
            </w:pPr>
            <w:r>
              <w:rPr>
                <w:color w:val="001F5F"/>
                <w:w w:val="100"/>
                <w:sz w:val="22"/>
              </w:rPr>
              <w:t>2</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26</w:t>
            </w:r>
          </w:p>
        </w:tc>
        <w:tc>
          <w:tcPr>
            <w:tcW w:w="1510" w:type="dxa"/>
            <w:shd w:val="clear" w:color="auto" w:fill="D2DFED"/>
          </w:tcPr>
          <w:p>
            <w:pPr>
              <w:pStyle w:val="TableParagraph"/>
              <w:spacing w:line="251" w:lineRule="exact"/>
              <w:ind w:right="121"/>
              <w:jc w:val="center"/>
              <w:rPr>
                <w:sz w:val="22"/>
              </w:rPr>
            </w:pPr>
            <w:r>
              <w:rPr>
                <w:color w:val="001F5F"/>
                <w:w w:val="100"/>
                <w:sz w:val="22"/>
              </w:rPr>
              <w:t>2</w:t>
            </w:r>
          </w:p>
        </w:tc>
        <w:tc>
          <w:tcPr>
            <w:tcW w:w="1704" w:type="dxa"/>
            <w:shd w:val="clear" w:color="auto" w:fill="D2DFED"/>
          </w:tcPr>
          <w:p>
            <w:pPr>
              <w:pStyle w:val="TableParagraph"/>
              <w:spacing w:line="251" w:lineRule="exact"/>
              <w:ind w:right="74"/>
              <w:jc w:val="center"/>
              <w:rPr>
                <w:sz w:val="22"/>
              </w:rPr>
            </w:pPr>
            <w:r>
              <w:rPr>
                <w:color w:val="001F5F"/>
                <w:w w:val="100"/>
                <w:sz w:val="22"/>
              </w:rPr>
              <w:t>1</w:t>
            </w:r>
          </w:p>
        </w:tc>
        <w:tc>
          <w:tcPr>
            <w:tcW w:w="1737" w:type="dxa"/>
            <w:shd w:val="clear" w:color="auto" w:fill="D2DFED"/>
          </w:tcPr>
          <w:p>
            <w:pPr>
              <w:pStyle w:val="TableParagraph"/>
              <w:spacing w:line="251" w:lineRule="exact"/>
              <w:ind w:right="87"/>
              <w:jc w:val="center"/>
              <w:rPr>
                <w:sz w:val="22"/>
              </w:rPr>
            </w:pPr>
            <w:r>
              <w:rPr>
                <w:color w:val="001F5F"/>
                <w:w w:val="100"/>
                <w:sz w:val="22"/>
              </w:rPr>
              <w:t>2</w:t>
            </w:r>
          </w:p>
        </w:tc>
        <w:tc>
          <w:tcPr>
            <w:tcW w:w="1634" w:type="dxa"/>
            <w:shd w:val="clear" w:color="auto" w:fill="D2DFED"/>
          </w:tcPr>
          <w:p>
            <w:pPr>
              <w:pStyle w:val="TableParagraph"/>
              <w:spacing w:line="251" w:lineRule="exact"/>
              <w:ind w:left="111"/>
              <w:jc w:val="center"/>
              <w:rPr>
                <w:sz w:val="22"/>
              </w:rPr>
            </w:pPr>
            <w:r>
              <w:rPr>
                <w:color w:val="001F5F"/>
                <w:w w:val="100"/>
                <w:sz w:val="22"/>
              </w:rPr>
              <w:t>3</w:t>
            </w:r>
          </w:p>
        </w:tc>
        <w:tc>
          <w:tcPr>
            <w:tcW w:w="1767" w:type="dxa"/>
            <w:shd w:val="clear" w:color="auto" w:fill="D2DFED"/>
          </w:tcPr>
          <w:p>
            <w:pPr>
              <w:pStyle w:val="TableParagraph"/>
              <w:spacing w:line="251" w:lineRule="exact"/>
              <w:ind w:left="84"/>
              <w:jc w:val="center"/>
              <w:rPr>
                <w:sz w:val="22"/>
              </w:rPr>
            </w:pPr>
            <w:r>
              <w:rPr>
                <w:color w:val="001F5F"/>
                <w:w w:val="100"/>
                <w:sz w:val="22"/>
              </w:rPr>
              <w:t>3</w:t>
            </w:r>
          </w:p>
        </w:tc>
      </w:tr>
      <w:tr>
        <w:trPr>
          <w:trHeight w:val="300" w:hRule="atLeast"/>
        </w:trPr>
        <w:tc>
          <w:tcPr>
            <w:tcW w:w="1240" w:type="dxa"/>
          </w:tcPr>
          <w:p>
            <w:pPr>
              <w:pStyle w:val="TableParagraph"/>
              <w:spacing w:line="248" w:lineRule="exact"/>
              <w:ind w:left="121" w:right="280"/>
              <w:jc w:val="center"/>
              <w:rPr>
                <w:b/>
                <w:sz w:val="22"/>
              </w:rPr>
            </w:pPr>
            <w:r>
              <w:rPr>
                <w:b/>
                <w:color w:val="001F5F"/>
                <w:sz w:val="22"/>
              </w:rPr>
              <w:t>27</w:t>
            </w:r>
          </w:p>
        </w:tc>
        <w:tc>
          <w:tcPr>
            <w:tcW w:w="1510" w:type="dxa"/>
          </w:tcPr>
          <w:p>
            <w:pPr>
              <w:pStyle w:val="TableParagraph"/>
              <w:spacing w:line="251" w:lineRule="exact"/>
              <w:ind w:right="121"/>
              <w:jc w:val="center"/>
              <w:rPr>
                <w:sz w:val="22"/>
              </w:rPr>
            </w:pPr>
            <w:r>
              <w:rPr>
                <w:color w:val="001F5F"/>
                <w:w w:val="100"/>
                <w:sz w:val="22"/>
              </w:rPr>
              <w:t>2</w:t>
            </w:r>
          </w:p>
        </w:tc>
        <w:tc>
          <w:tcPr>
            <w:tcW w:w="1704" w:type="dxa"/>
          </w:tcPr>
          <w:p>
            <w:pPr>
              <w:pStyle w:val="TableParagraph"/>
              <w:spacing w:line="251" w:lineRule="exact"/>
              <w:ind w:right="74"/>
              <w:jc w:val="center"/>
              <w:rPr>
                <w:sz w:val="22"/>
              </w:rPr>
            </w:pPr>
            <w:r>
              <w:rPr>
                <w:color w:val="001F5F"/>
                <w:w w:val="100"/>
                <w:sz w:val="22"/>
              </w:rPr>
              <w:t>2</w:t>
            </w:r>
          </w:p>
        </w:tc>
        <w:tc>
          <w:tcPr>
            <w:tcW w:w="1737" w:type="dxa"/>
          </w:tcPr>
          <w:p>
            <w:pPr>
              <w:pStyle w:val="TableParagraph"/>
              <w:spacing w:line="251" w:lineRule="exact"/>
              <w:ind w:right="87"/>
              <w:jc w:val="center"/>
              <w:rPr>
                <w:sz w:val="22"/>
              </w:rPr>
            </w:pPr>
            <w:r>
              <w:rPr>
                <w:color w:val="001F5F"/>
                <w:w w:val="100"/>
                <w:sz w:val="22"/>
              </w:rPr>
              <w:t>3</w:t>
            </w:r>
          </w:p>
        </w:tc>
        <w:tc>
          <w:tcPr>
            <w:tcW w:w="1634" w:type="dxa"/>
          </w:tcPr>
          <w:p>
            <w:pPr>
              <w:pStyle w:val="TableParagraph"/>
              <w:spacing w:line="251" w:lineRule="exact"/>
              <w:ind w:left="111"/>
              <w:jc w:val="center"/>
              <w:rPr>
                <w:sz w:val="22"/>
              </w:rPr>
            </w:pPr>
            <w:r>
              <w:rPr>
                <w:color w:val="001F5F"/>
                <w:w w:val="100"/>
                <w:sz w:val="22"/>
              </w:rPr>
              <w:t>2</w:t>
            </w:r>
          </w:p>
        </w:tc>
        <w:tc>
          <w:tcPr>
            <w:tcW w:w="1767" w:type="dxa"/>
          </w:tcPr>
          <w:p>
            <w:pPr>
              <w:pStyle w:val="TableParagraph"/>
              <w:spacing w:line="251" w:lineRule="exact"/>
              <w:ind w:left="84"/>
              <w:jc w:val="center"/>
              <w:rPr>
                <w:sz w:val="22"/>
              </w:rPr>
            </w:pPr>
            <w:r>
              <w:rPr>
                <w:color w:val="001F5F"/>
                <w:w w:val="100"/>
                <w:sz w:val="22"/>
              </w:rPr>
              <w:t>2</w:t>
            </w:r>
          </w:p>
        </w:tc>
      </w:tr>
      <w:tr>
        <w:trPr>
          <w:trHeight w:val="300" w:hRule="atLeast"/>
        </w:trPr>
        <w:tc>
          <w:tcPr>
            <w:tcW w:w="1240" w:type="dxa"/>
            <w:shd w:val="clear" w:color="auto" w:fill="D2DFED"/>
          </w:tcPr>
          <w:p>
            <w:pPr>
              <w:pStyle w:val="TableParagraph"/>
              <w:spacing w:line="248" w:lineRule="exact"/>
              <w:ind w:left="121" w:right="280"/>
              <w:jc w:val="center"/>
              <w:rPr>
                <w:b/>
                <w:sz w:val="22"/>
              </w:rPr>
            </w:pPr>
            <w:r>
              <w:rPr>
                <w:b/>
                <w:color w:val="001F5F"/>
                <w:sz w:val="22"/>
              </w:rPr>
              <w:t>28</w:t>
            </w:r>
          </w:p>
        </w:tc>
        <w:tc>
          <w:tcPr>
            <w:tcW w:w="1510" w:type="dxa"/>
            <w:shd w:val="clear" w:color="auto" w:fill="D2DFED"/>
          </w:tcPr>
          <w:p>
            <w:pPr>
              <w:pStyle w:val="TableParagraph"/>
              <w:spacing w:line="251" w:lineRule="exact"/>
              <w:ind w:right="121"/>
              <w:jc w:val="center"/>
              <w:rPr>
                <w:sz w:val="22"/>
              </w:rPr>
            </w:pPr>
            <w:r>
              <w:rPr>
                <w:color w:val="001F5F"/>
                <w:w w:val="100"/>
                <w:sz w:val="22"/>
              </w:rPr>
              <w:t>3</w:t>
            </w:r>
          </w:p>
        </w:tc>
        <w:tc>
          <w:tcPr>
            <w:tcW w:w="1704" w:type="dxa"/>
            <w:shd w:val="clear" w:color="auto" w:fill="D2DFED"/>
          </w:tcPr>
          <w:p>
            <w:pPr>
              <w:pStyle w:val="TableParagraph"/>
              <w:spacing w:line="251" w:lineRule="exact"/>
              <w:ind w:right="74"/>
              <w:jc w:val="center"/>
              <w:rPr>
                <w:sz w:val="22"/>
              </w:rPr>
            </w:pPr>
            <w:r>
              <w:rPr>
                <w:color w:val="001F5F"/>
                <w:w w:val="100"/>
                <w:sz w:val="22"/>
              </w:rPr>
              <w:t>3</w:t>
            </w:r>
          </w:p>
        </w:tc>
        <w:tc>
          <w:tcPr>
            <w:tcW w:w="1737" w:type="dxa"/>
            <w:shd w:val="clear" w:color="auto" w:fill="D2DFED"/>
          </w:tcPr>
          <w:p>
            <w:pPr>
              <w:pStyle w:val="TableParagraph"/>
              <w:spacing w:line="251" w:lineRule="exact"/>
              <w:ind w:right="87"/>
              <w:jc w:val="center"/>
              <w:rPr>
                <w:sz w:val="22"/>
              </w:rPr>
            </w:pPr>
            <w:r>
              <w:rPr>
                <w:color w:val="001F5F"/>
                <w:w w:val="100"/>
                <w:sz w:val="22"/>
              </w:rPr>
              <w:t>2</w:t>
            </w:r>
          </w:p>
        </w:tc>
        <w:tc>
          <w:tcPr>
            <w:tcW w:w="1634" w:type="dxa"/>
            <w:shd w:val="clear" w:color="auto" w:fill="D2DFED"/>
          </w:tcPr>
          <w:p>
            <w:pPr>
              <w:pStyle w:val="TableParagraph"/>
              <w:spacing w:line="251" w:lineRule="exact"/>
              <w:ind w:left="111"/>
              <w:jc w:val="center"/>
              <w:rPr>
                <w:sz w:val="22"/>
              </w:rPr>
            </w:pPr>
            <w:r>
              <w:rPr>
                <w:color w:val="001F5F"/>
                <w:w w:val="100"/>
                <w:sz w:val="22"/>
              </w:rPr>
              <w:t>3</w:t>
            </w:r>
          </w:p>
        </w:tc>
        <w:tc>
          <w:tcPr>
            <w:tcW w:w="1767" w:type="dxa"/>
            <w:shd w:val="clear" w:color="auto" w:fill="D2DFED"/>
          </w:tcPr>
          <w:p>
            <w:pPr>
              <w:pStyle w:val="TableParagraph"/>
              <w:spacing w:line="251" w:lineRule="exact"/>
              <w:ind w:left="84"/>
              <w:jc w:val="center"/>
              <w:rPr>
                <w:sz w:val="22"/>
              </w:rPr>
            </w:pPr>
            <w:r>
              <w:rPr>
                <w:color w:val="001F5F"/>
                <w:w w:val="100"/>
                <w:sz w:val="22"/>
              </w:rPr>
              <w:t>2</w:t>
            </w:r>
          </w:p>
        </w:tc>
      </w:tr>
      <w:tr>
        <w:trPr>
          <w:trHeight w:val="300" w:hRule="atLeast"/>
        </w:trPr>
        <w:tc>
          <w:tcPr>
            <w:tcW w:w="1240" w:type="dxa"/>
          </w:tcPr>
          <w:p>
            <w:pPr>
              <w:pStyle w:val="TableParagraph"/>
              <w:spacing w:line="248" w:lineRule="exact"/>
              <w:ind w:left="121" w:right="280"/>
              <w:jc w:val="center"/>
              <w:rPr>
                <w:b/>
                <w:sz w:val="22"/>
              </w:rPr>
            </w:pPr>
            <w:r>
              <w:rPr>
                <w:b/>
                <w:color w:val="001F5F"/>
                <w:sz w:val="22"/>
              </w:rPr>
              <w:t>29</w:t>
            </w:r>
          </w:p>
        </w:tc>
        <w:tc>
          <w:tcPr>
            <w:tcW w:w="1510" w:type="dxa"/>
          </w:tcPr>
          <w:p>
            <w:pPr>
              <w:pStyle w:val="TableParagraph"/>
              <w:spacing w:line="251" w:lineRule="exact"/>
              <w:ind w:right="121"/>
              <w:jc w:val="center"/>
              <w:rPr>
                <w:sz w:val="22"/>
              </w:rPr>
            </w:pPr>
            <w:r>
              <w:rPr>
                <w:color w:val="001F5F"/>
                <w:w w:val="100"/>
                <w:sz w:val="22"/>
              </w:rPr>
              <w:t>4</w:t>
            </w:r>
          </w:p>
        </w:tc>
        <w:tc>
          <w:tcPr>
            <w:tcW w:w="1704" w:type="dxa"/>
          </w:tcPr>
          <w:p>
            <w:pPr>
              <w:pStyle w:val="TableParagraph"/>
              <w:spacing w:line="251" w:lineRule="exact"/>
              <w:ind w:right="74"/>
              <w:jc w:val="center"/>
              <w:rPr>
                <w:sz w:val="22"/>
              </w:rPr>
            </w:pPr>
            <w:r>
              <w:rPr>
                <w:color w:val="001F5F"/>
                <w:w w:val="100"/>
                <w:sz w:val="22"/>
              </w:rPr>
              <w:t>5</w:t>
            </w:r>
          </w:p>
        </w:tc>
        <w:tc>
          <w:tcPr>
            <w:tcW w:w="1737" w:type="dxa"/>
          </w:tcPr>
          <w:p>
            <w:pPr>
              <w:pStyle w:val="TableParagraph"/>
              <w:spacing w:line="251" w:lineRule="exact"/>
              <w:ind w:right="87"/>
              <w:jc w:val="center"/>
              <w:rPr>
                <w:sz w:val="22"/>
              </w:rPr>
            </w:pPr>
            <w:r>
              <w:rPr>
                <w:color w:val="001F5F"/>
                <w:w w:val="100"/>
                <w:sz w:val="22"/>
              </w:rPr>
              <w:t>4</w:t>
            </w:r>
          </w:p>
        </w:tc>
        <w:tc>
          <w:tcPr>
            <w:tcW w:w="1634" w:type="dxa"/>
          </w:tcPr>
          <w:p>
            <w:pPr>
              <w:pStyle w:val="TableParagraph"/>
              <w:spacing w:line="251" w:lineRule="exact"/>
              <w:ind w:left="111"/>
              <w:jc w:val="center"/>
              <w:rPr>
                <w:sz w:val="22"/>
              </w:rPr>
            </w:pPr>
            <w:r>
              <w:rPr>
                <w:color w:val="001F5F"/>
                <w:w w:val="100"/>
                <w:sz w:val="22"/>
              </w:rPr>
              <w:t>5</w:t>
            </w:r>
          </w:p>
        </w:tc>
        <w:tc>
          <w:tcPr>
            <w:tcW w:w="1767" w:type="dxa"/>
          </w:tcPr>
          <w:p>
            <w:pPr>
              <w:pStyle w:val="TableParagraph"/>
              <w:spacing w:line="251" w:lineRule="exact"/>
              <w:ind w:left="84"/>
              <w:jc w:val="center"/>
              <w:rPr>
                <w:sz w:val="22"/>
              </w:rPr>
            </w:pPr>
            <w:r>
              <w:rPr>
                <w:color w:val="001F5F"/>
                <w:w w:val="100"/>
                <w:sz w:val="22"/>
              </w:rPr>
              <w:t>4</w:t>
            </w:r>
          </w:p>
        </w:tc>
      </w:tr>
      <w:tr>
        <w:trPr>
          <w:trHeight w:val="300" w:hRule="atLeast"/>
        </w:trPr>
        <w:tc>
          <w:tcPr>
            <w:tcW w:w="1240" w:type="dxa"/>
            <w:tcBorders>
              <w:bottom w:val="single" w:sz="8" w:space="0" w:color="4F81BC"/>
            </w:tcBorders>
            <w:shd w:val="clear" w:color="auto" w:fill="D2DFED"/>
          </w:tcPr>
          <w:p>
            <w:pPr>
              <w:pStyle w:val="TableParagraph"/>
              <w:spacing w:line="249" w:lineRule="exact"/>
              <w:ind w:left="121" w:right="280"/>
              <w:jc w:val="center"/>
              <w:rPr>
                <w:b/>
                <w:sz w:val="22"/>
              </w:rPr>
            </w:pPr>
            <w:r>
              <w:rPr>
                <w:b/>
                <w:color w:val="001F5F"/>
                <w:sz w:val="22"/>
              </w:rPr>
              <w:t>30</w:t>
            </w:r>
          </w:p>
        </w:tc>
        <w:tc>
          <w:tcPr>
            <w:tcW w:w="1510" w:type="dxa"/>
            <w:tcBorders>
              <w:bottom w:val="single" w:sz="8" w:space="0" w:color="4F81BC"/>
            </w:tcBorders>
            <w:shd w:val="clear" w:color="auto" w:fill="D2DFED"/>
          </w:tcPr>
          <w:p>
            <w:pPr>
              <w:pStyle w:val="TableParagraph"/>
              <w:spacing w:line="251" w:lineRule="exact"/>
              <w:ind w:right="121"/>
              <w:jc w:val="center"/>
              <w:rPr>
                <w:sz w:val="22"/>
              </w:rPr>
            </w:pPr>
            <w:r>
              <w:rPr>
                <w:color w:val="001F5F"/>
                <w:w w:val="100"/>
                <w:sz w:val="22"/>
              </w:rPr>
              <w:t>3</w:t>
            </w:r>
          </w:p>
        </w:tc>
        <w:tc>
          <w:tcPr>
            <w:tcW w:w="1704" w:type="dxa"/>
            <w:tcBorders>
              <w:bottom w:val="single" w:sz="8" w:space="0" w:color="4F81BC"/>
            </w:tcBorders>
            <w:shd w:val="clear" w:color="auto" w:fill="D2DFED"/>
          </w:tcPr>
          <w:p>
            <w:pPr>
              <w:pStyle w:val="TableParagraph"/>
              <w:spacing w:line="251" w:lineRule="exact"/>
              <w:ind w:right="74"/>
              <w:jc w:val="center"/>
              <w:rPr>
                <w:sz w:val="22"/>
              </w:rPr>
            </w:pPr>
            <w:r>
              <w:rPr>
                <w:color w:val="001F5F"/>
                <w:w w:val="100"/>
                <w:sz w:val="22"/>
              </w:rPr>
              <w:t>4</w:t>
            </w:r>
          </w:p>
        </w:tc>
        <w:tc>
          <w:tcPr>
            <w:tcW w:w="1737" w:type="dxa"/>
            <w:tcBorders>
              <w:bottom w:val="single" w:sz="8" w:space="0" w:color="4F81BC"/>
            </w:tcBorders>
            <w:shd w:val="clear" w:color="auto" w:fill="D2DFED"/>
          </w:tcPr>
          <w:p>
            <w:pPr>
              <w:pStyle w:val="TableParagraph"/>
              <w:spacing w:line="251" w:lineRule="exact"/>
              <w:ind w:right="87"/>
              <w:jc w:val="center"/>
              <w:rPr>
                <w:sz w:val="22"/>
              </w:rPr>
            </w:pPr>
            <w:r>
              <w:rPr>
                <w:color w:val="001F5F"/>
                <w:w w:val="100"/>
                <w:sz w:val="22"/>
              </w:rPr>
              <w:t>4</w:t>
            </w:r>
          </w:p>
        </w:tc>
        <w:tc>
          <w:tcPr>
            <w:tcW w:w="1634" w:type="dxa"/>
            <w:tcBorders>
              <w:bottom w:val="single" w:sz="8" w:space="0" w:color="4F81BC"/>
            </w:tcBorders>
            <w:shd w:val="clear" w:color="auto" w:fill="D2DFED"/>
          </w:tcPr>
          <w:p>
            <w:pPr>
              <w:pStyle w:val="TableParagraph"/>
              <w:spacing w:line="251" w:lineRule="exact"/>
              <w:ind w:left="111"/>
              <w:jc w:val="center"/>
              <w:rPr>
                <w:sz w:val="22"/>
              </w:rPr>
            </w:pPr>
            <w:r>
              <w:rPr>
                <w:color w:val="001F5F"/>
                <w:w w:val="100"/>
                <w:sz w:val="22"/>
              </w:rPr>
              <w:t>3</w:t>
            </w:r>
          </w:p>
        </w:tc>
        <w:tc>
          <w:tcPr>
            <w:tcW w:w="1767" w:type="dxa"/>
            <w:tcBorders>
              <w:bottom w:val="single" w:sz="8" w:space="0" w:color="4F81BC"/>
            </w:tcBorders>
            <w:shd w:val="clear" w:color="auto" w:fill="D2DFED"/>
          </w:tcPr>
          <w:p>
            <w:pPr>
              <w:pStyle w:val="TableParagraph"/>
              <w:spacing w:line="251" w:lineRule="exact"/>
              <w:ind w:left="84"/>
              <w:jc w:val="center"/>
              <w:rPr>
                <w:sz w:val="22"/>
              </w:rPr>
            </w:pPr>
            <w:r>
              <w:rPr>
                <w:color w:val="001F5F"/>
                <w:w w:val="100"/>
                <w:sz w:val="22"/>
              </w:rPr>
              <w:t>3</w:t>
            </w:r>
          </w:p>
        </w:tc>
      </w:tr>
    </w:tbl>
    <w:p>
      <w:pPr>
        <w:spacing w:after="0" w:line="251" w:lineRule="exact"/>
        <w:jc w:val="center"/>
        <w:rPr>
          <w:sz w:val="22"/>
        </w:rPr>
        <w:sectPr>
          <w:pgSz w:w="11910" w:h="16840"/>
          <w:pgMar w:header="725" w:footer="1326" w:top="1000" w:bottom="16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15"/>
        </w:rPr>
      </w:pPr>
    </w:p>
    <w:p>
      <w:pPr>
        <w:pStyle w:val="BodyText"/>
        <w:ind w:left="1005"/>
        <w:rPr>
          <w:sz w:val="20"/>
        </w:rPr>
      </w:pPr>
      <w:r>
        <w:rPr>
          <w:sz w:val="20"/>
        </w:rPr>
        <w:drawing>
          <wp:inline distT="0" distB="0" distL="0" distR="0">
            <wp:extent cx="6439552" cy="3735704"/>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6439552" cy="3735704"/>
                    </a:xfrm>
                    <a:prstGeom prst="rect">
                      <a:avLst/>
                    </a:prstGeom>
                  </pic:spPr>
                </pic:pic>
              </a:graphicData>
            </a:graphic>
          </wp:inline>
        </w:drawing>
      </w:r>
      <w:r>
        <w:rPr>
          <w:sz w:val="20"/>
        </w:rPr>
      </w:r>
    </w:p>
    <w:p>
      <w:pPr>
        <w:pStyle w:val="BodyText"/>
        <w:spacing w:before="6"/>
        <w:rPr>
          <w:i/>
          <w:sz w:val="21"/>
        </w:rPr>
      </w:pPr>
    </w:p>
    <w:p>
      <w:pPr>
        <w:pStyle w:val="BodyText"/>
        <w:spacing w:before="92"/>
        <w:ind w:left="3002"/>
      </w:pPr>
      <w:bookmarkStart w:name="_bookmark29" w:id="48"/>
      <w:bookmarkEnd w:id="48"/>
      <w:r>
        <w:rPr/>
      </w:r>
      <w:r>
        <w:rPr>
          <w:i/>
        </w:rPr>
        <w:t>Figura 2. </w:t>
      </w:r>
      <w:r>
        <w:rPr/>
        <w:t>Gráfico de Resultados Desccriptivos Globales</w:t>
      </w:r>
    </w:p>
    <w:p>
      <w:pPr>
        <w:pStyle w:val="BodyText"/>
        <w:rPr>
          <w:sz w:val="26"/>
        </w:rPr>
      </w:pPr>
    </w:p>
    <w:p>
      <w:pPr>
        <w:pStyle w:val="BodyText"/>
        <w:rPr>
          <w:sz w:val="26"/>
        </w:rPr>
      </w:pPr>
    </w:p>
    <w:p>
      <w:pPr>
        <w:pStyle w:val="BodyText"/>
        <w:spacing w:line="360" w:lineRule="auto" w:before="196"/>
        <w:ind w:left="1133" w:right="1129" w:firstLine="566"/>
        <w:jc w:val="both"/>
      </w:pPr>
      <w:r>
        <w:rPr/>
        <w:t>A continuación mostramos los resultados globales obtenidos en las calificaciones escolares de todos y cada uno de los sujetos que conforman la muestra (véase Tabla 7 y Figura 3). Aclarar que utilizamos la nota media de las asignaturas instrumentales básicas: Lenguaje, Matemáticas y Conocimiento del Medio para establecer el rendimiento académico. Los valores que se obtienen son de Suficiente (5), Bien (6) y Notable (7), interpretando como alto rendimiento académico las calificaciones correspondientes a notable y bajo rendimiento académico las calificaciones relativas a suficiente y bien. Por tanto, se comprueba que la mayoría de los alumnos con TDAH tienen un rendimiento académico bajo, excepto los sujetos 12, 21, 23, 28 y 30 que tienen alto rendimiento académico.</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2863" w:right="0" w:firstLine="0"/>
        <w:jc w:val="left"/>
        <w:rPr>
          <w:i/>
          <w:sz w:val="24"/>
        </w:rPr>
      </w:pPr>
      <w:bookmarkStart w:name="_bookmark30" w:id="49"/>
      <w:bookmarkEnd w:id="49"/>
      <w:r>
        <w:rPr/>
      </w:r>
      <w:r>
        <w:rPr>
          <w:sz w:val="24"/>
        </w:rPr>
        <w:t>Tabla 7</w:t>
      </w:r>
      <w:r>
        <w:rPr>
          <w:i/>
          <w:sz w:val="24"/>
        </w:rPr>
        <w:t>. Resultados Descriptivos Rendimiento Académico</w:t>
      </w:r>
    </w:p>
    <w:p>
      <w:pPr>
        <w:pStyle w:val="BodyText"/>
        <w:spacing w:before="9"/>
        <w:rPr>
          <w:i/>
          <w:sz w:val="8"/>
        </w:rPr>
      </w:pPr>
      <w:r>
        <w:rPr/>
        <w:pict>
          <v:line style="position:absolute;mso-position-horizontal-relative:page;mso-position-vertical-relative:paragraph;z-index:1072;mso-wrap-distance-left:0;mso-wrap-distance-right:0" from="40.799999pt,7.51292pt" to="554.519999pt,7.51292pt" stroked="true" strokeweight=".96001pt" strokecolor="#4f81bc">
            <v:stroke dashstyle="solid"/>
            <w10:wrap type="topAndBottom"/>
          </v:line>
        </w:pict>
      </w:r>
    </w:p>
    <w:p>
      <w:pPr>
        <w:spacing w:before="0"/>
        <w:ind w:left="1274" w:right="1271" w:firstLine="0"/>
        <w:jc w:val="center"/>
        <w:rPr>
          <w:b/>
          <w:sz w:val="18"/>
        </w:rPr>
      </w:pPr>
      <w:r>
        <w:rPr>
          <w:b/>
          <w:color w:val="001F5F"/>
          <w:sz w:val="18"/>
        </w:rPr>
        <w:t>Sujetos</w:t>
      </w:r>
    </w:p>
    <w:p>
      <w:pPr>
        <w:pStyle w:val="BodyText"/>
        <w:spacing w:before="6"/>
        <w:rPr>
          <w:b/>
          <w:sz w:val="8"/>
        </w:rPr>
      </w:pPr>
    </w:p>
    <w:tbl>
      <w:tblPr>
        <w:tblW w:w="0" w:type="auto"/>
        <w:jc w:val="left"/>
        <w:tblInd w:w="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6"/>
        <w:gridCol w:w="568"/>
        <w:gridCol w:w="559"/>
        <w:gridCol w:w="558"/>
        <w:gridCol w:w="618"/>
        <w:gridCol w:w="688"/>
        <w:gridCol w:w="639"/>
        <w:gridCol w:w="572"/>
        <w:gridCol w:w="554"/>
        <w:gridCol w:w="584"/>
        <w:gridCol w:w="632"/>
        <w:gridCol w:w="610"/>
        <w:gridCol w:w="572"/>
        <w:gridCol w:w="564"/>
        <w:gridCol w:w="572"/>
        <w:gridCol w:w="579"/>
      </w:tblGrid>
      <w:tr>
        <w:trPr>
          <w:trHeight w:val="302" w:hRule="atLeast"/>
        </w:trPr>
        <w:tc>
          <w:tcPr>
            <w:tcW w:w="1426" w:type="dxa"/>
            <w:vMerge w:val="restart"/>
            <w:tcBorders>
              <w:top w:val="single" w:sz="8" w:space="0" w:color="4F81BC"/>
            </w:tcBorders>
            <w:shd w:val="clear" w:color="auto" w:fill="D2DFED"/>
          </w:tcPr>
          <w:p>
            <w:pPr>
              <w:pStyle w:val="TableParagraph"/>
              <w:rPr>
                <w:b/>
                <w:sz w:val="20"/>
              </w:rPr>
            </w:pPr>
          </w:p>
          <w:p>
            <w:pPr>
              <w:pStyle w:val="TableParagraph"/>
              <w:spacing w:line="173" w:lineRule="exact" w:before="179"/>
              <w:ind w:left="107"/>
              <w:rPr>
                <w:b/>
                <w:sz w:val="18"/>
              </w:rPr>
            </w:pPr>
            <w:r>
              <w:rPr>
                <w:b/>
                <w:color w:val="001F5F"/>
                <w:sz w:val="18"/>
              </w:rPr>
              <w:t>Calificaciones</w:t>
            </w:r>
          </w:p>
        </w:tc>
        <w:tc>
          <w:tcPr>
            <w:tcW w:w="568" w:type="dxa"/>
            <w:tcBorders>
              <w:top w:val="single" w:sz="8" w:space="0" w:color="4F81BC"/>
            </w:tcBorders>
            <w:shd w:val="clear" w:color="auto" w:fill="D2DFED"/>
          </w:tcPr>
          <w:p>
            <w:pPr>
              <w:pStyle w:val="TableParagraph"/>
              <w:spacing w:line="203" w:lineRule="exact"/>
              <w:ind w:right="228"/>
              <w:jc w:val="right"/>
              <w:rPr>
                <w:b/>
                <w:sz w:val="18"/>
              </w:rPr>
            </w:pPr>
            <w:r>
              <w:rPr>
                <w:b/>
                <w:color w:val="001F5F"/>
                <w:w w:val="99"/>
                <w:sz w:val="18"/>
              </w:rPr>
              <w:t>1</w:t>
            </w:r>
          </w:p>
        </w:tc>
        <w:tc>
          <w:tcPr>
            <w:tcW w:w="559" w:type="dxa"/>
            <w:tcBorders>
              <w:top w:val="single" w:sz="8" w:space="0" w:color="4F81BC"/>
            </w:tcBorders>
            <w:shd w:val="clear" w:color="auto" w:fill="D2DFED"/>
          </w:tcPr>
          <w:p>
            <w:pPr>
              <w:pStyle w:val="TableParagraph"/>
              <w:spacing w:line="203" w:lineRule="exact"/>
              <w:ind w:right="228"/>
              <w:jc w:val="right"/>
              <w:rPr>
                <w:b/>
                <w:sz w:val="18"/>
              </w:rPr>
            </w:pPr>
            <w:r>
              <w:rPr>
                <w:b/>
                <w:color w:val="001F5F"/>
                <w:w w:val="99"/>
                <w:sz w:val="18"/>
              </w:rPr>
              <w:t>2</w:t>
            </w:r>
          </w:p>
        </w:tc>
        <w:tc>
          <w:tcPr>
            <w:tcW w:w="558" w:type="dxa"/>
            <w:tcBorders>
              <w:top w:val="single" w:sz="8" w:space="0" w:color="4F81BC"/>
            </w:tcBorders>
            <w:shd w:val="clear" w:color="auto" w:fill="D2DFED"/>
          </w:tcPr>
          <w:p>
            <w:pPr>
              <w:pStyle w:val="TableParagraph"/>
              <w:spacing w:line="203" w:lineRule="exact"/>
              <w:ind w:left="227"/>
              <w:rPr>
                <w:b/>
                <w:sz w:val="18"/>
              </w:rPr>
            </w:pPr>
            <w:r>
              <w:rPr>
                <w:b/>
                <w:color w:val="001F5F"/>
                <w:w w:val="99"/>
                <w:sz w:val="18"/>
              </w:rPr>
              <w:t>3</w:t>
            </w:r>
          </w:p>
        </w:tc>
        <w:tc>
          <w:tcPr>
            <w:tcW w:w="618" w:type="dxa"/>
            <w:tcBorders>
              <w:top w:val="single" w:sz="8" w:space="0" w:color="4F81BC"/>
            </w:tcBorders>
            <w:shd w:val="clear" w:color="auto" w:fill="D2DFED"/>
          </w:tcPr>
          <w:p>
            <w:pPr>
              <w:pStyle w:val="TableParagraph"/>
              <w:spacing w:line="203" w:lineRule="exact"/>
              <w:ind w:left="226"/>
              <w:rPr>
                <w:b/>
                <w:sz w:val="18"/>
              </w:rPr>
            </w:pPr>
            <w:r>
              <w:rPr>
                <w:b/>
                <w:color w:val="001F5F"/>
                <w:w w:val="99"/>
                <w:sz w:val="18"/>
              </w:rPr>
              <w:t>4</w:t>
            </w:r>
          </w:p>
        </w:tc>
        <w:tc>
          <w:tcPr>
            <w:tcW w:w="688" w:type="dxa"/>
            <w:tcBorders>
              <w:top w:val="single" w:sz="8" w:space="0" w:color="4F81BC"/>
            </w:tcBorders>
            <w:shd w:val="clear" w:color="auto" w:fill="D2DFED"/>
          </w:tcPr>
          <w:p>
            <w:pPr>
              <w:pStyle w:val="TableParagraph"/>
              <w:spacing w:line="203" w:lineRule="exact"/>
              <w:ind w:right="16"/>
              <w:jc w:val="center"/>
              <w:rPr>
                <w:b/>
                <w:sz w:val="18"/>
              </w:rPr>
            </w:pPr>
            <w:r>
              <w:rPr>
                <w:b/>
                <w:color w:val="001F5F"/>
                <w:w w:val="99"/>
                <w:sz w:val="18"/>
              </w:rPr>
              <w:t>5</w:t>
            </w:r>
          </w:p>
        </w:tc>
        <w:tc>
          <w:tcPr>
            <w:tcW w:w="639" w:type="dxa"/>
            <w:tcBorders>
              <w:top w:val="single" w:sz="8" w:space="0" w:color="4F81BC"/>
            </w:tcBorders>
            <w:shd w:val="clear" w:color="auto" w:fill="D2DFED"/>
          </w:tcPr>
          <w:p>
            <w:pPr>
              <w:pStyle w:val="TableParagraph"/>
              <w:spacing w:line="203" w:lineRule="exact"/>
              <w:ind w:left="47"/>
              <w:jc w:val="center"/>
              <w:rPr>
                <w:b/>
                <w:sz w:val="18"/>
              </w:rPr>
            </w:pPr>
            <w:r>
              <w:rPr>
                <w:b/>
                <w:color w:val="001F5F"/>
                <w:w w:val="99"/>
                <w:sz w:val="18"/>
              </w:rPr>
              <w:t>6</w:t>
            </w:r>
          </w:p>
        </w:tc>
        <w:tc>
          <w:tcPr>
            <w:tcW w:w="572" w:type="dxa"/>
            <w:tcBorders>
              <w:top w:val="single" w:sz="8" w:space="0" w:color="4F81BC"/>
            </w:tcBorders>
            <w:shd w:val="clear" w:color="auto" w:fill="D2DFED"/>
          </w:tcPr>
          <w:p>
            <w:pPr>
              <w:pStyle w:val="TableParagraph"/>
              <w:spacing w:line="203" w:lineRule="exact"/>
              <w:ind w:right="237"/>
              <w:jc w:val="right"/>
              <w:rPr>
                <w:b/>
                <w:sz w:val="18"/>
              </w:rPr>
            </w:pPr>
            <w:r>
              <w:rPr>
                <w:b/>
                <w:color w:val="001F5F"/>
                <w:w w:val="99"/>
                <w:sz w:val="18"/>
              </w:rPr>
              <w:t>7</w:t>
            </w:r>
          </w:p>
        </w:tc>
        <w:tc>
          <w:tcPr>
            <w:tcW w:w="554" w:type="dxa"/>
            <w:tcBorders>
              <w:top w:val="single" w:sz="8" w:space="0" w:color="4F81BC"/>
            </w:tcBorders>
            <w:shd w:val="clear" w:color="auto" w:fill="D2DFED"/>
          </w:tcPr>
          <w:p>
            <w:pPr>
              <w:pStyle w:val="TableParagraph"/>
              <w:spacing w:line="203" w:lineRule="exact"/>
              <w:ind w:right="229"/>
              <w:jc w:val="right"/>
              <w:rPr>
                <w:b/>
                <w:sz w:val="18"/>
              </w:rPr>
            </w:pPr>
            <w:r>
              <w:rPr>
                <w:b/>
                <w:color w:val="001F5F"/>
                <w:w w:val="99"/>
                <w:sz w:val="18"/>
              </w:rPr>
              <w:t>8</w:t>
            </w:r>
          </w:p>
        </w:tc>
        <w:tc>
          <w:tcPr>
            <w:tcW w:w="584" w:type="dxa"/>
            <w:tcBorders>
              <w:top w:val="single" w:sz="8" w:space="0" w:color="4F81BC"/>
            </w:tcBorders>
            <w:shd w:val="clear" w:color="auto" w:fill="D2DFED"/>
          </w:tcPr>
          <w:p>
            <w:pPr>
              <w:pStyle w:val="TableParagraph"/>
              <w:spacing w:line="203" w:lineRule="exact"/>
              <w:ind w:right="60"/>
              <w:jc w:val="center"/>
              <w:rPr>
                <w:b/>
                <w:sz w:val="18"/>
              </w:rPr>
            </w:pPr>
            <w:r>
              <w:rPr>
                <w:b/>
                <w:color w:val="001F5F"/>
                <w:w w:val="99"/>
                <w:sz w:val="18"/>
              </w:rPr>
              <w:t>9</w:t>
            </w:r>
          </w:p>
        </w:tc>
        <w:tc>
          <w:tcPr>
            <w:tcW w:w="632" w:type="dxa"/>
            <w:tcBorders>
              <w:top w:val="single" w:sz="8" w:space="0" w:color="4F81BC"/>
            </w:tcBorders>
            <w:shd w:val="clear" w:color="auto" w:fill="D2DFED"/>
          </w:tcPr>
          <w:p>
            <w:pPr>
              <w:pStyle w:val="TableParagraph"/>
              <w:spacing w:line="203" w:lineRule="exact"/>
              <w:ind w:left="198"/>
              <w:rPr>
                <w:b/>
                <w:sz w:val="18"/>
              </w:rPr>
            </w:pPr>
            <w:r>
              <w:rPr>
                <w:b/>
                <w:color w:val="001F5F"/>
                <w:sz w:val="18"/>
              </w:rPr>
              <w:t>10</w:t>
            </w:r>
          </w:p>
        </w:tc>
        <w:tc>
          <w:tcPr>
            <w:tcW w:w="610" w:type="dxa"/>
            <w:tcBorders>
              <w:top w:val="single" w:sz="8" w:space="0" w:color="4F81BC"/>
            </w:tcBorders>
            <w:shd w:val="clear" w:color="auto" w:fill="D2DFED"/>
          </w:tcPr>
          <w:p>
            <w:pPr>
              <w:pStyle w:val="TableParagraph"/>
              <w:spacing w:line="203" w:lineRule="exact"/>
              <w:ind w:left="204"/>
              <w:rPr>
                <w:b/>
                <w:sz w:val="18"/>
              </w:rPr>
            </w:pPr>
            <w:r>
              <w:rPr>
                <w:b/>
                <w:color w:val="001F5F"/>
                <w:sz w:val="18"/>
              </w:rPr>
              <w:t>11</w:t>
            </w:r>
          </w:p>
        </w:tc>
        <w:tc>
          <w:tcPr>
            <w:tcW w:w="572" w:type="dxa"/>
            <w:tcBorders>
              <w:top w:val="single" w:sz="8" w:space="0" w:color="4F81BC"/>
            </w:tcBorders>
            <w:shd w:val="clear" w:color="auto" w:fill="D2DFED"/>
          </w:tcPr>
          <w:p>
            <w:pPr>
              <w:pStyle w:val="TableParagraph"/>
              <w:spacing w:line="203" w:lineRule="exact"/>
              <w:ind w:left="154" w:right="177"/>
              <w:jc w:val="center"/>
              <w:rPr>
                <w:b/>
                <w:sz w:val="18"/>
              </w:rPr>
            </w:pPr>
            <w:r>
              <w:rPr>
                <w:b/>
                <w:color w:val="001F5F"/>
                <w:sz w:val="18"/>
              </w:rPr>
              <w:t>12</w:t>
            </w:r>
          </w:p>
        </w:tc>
        <w:tc>
          <w:tcPr>
            <w:tcW w:w="564" w:type="dxa"/>
            <w:tcBorders>
              <w:top w:val="single" w:sz="8" w:space="0" w:color="4F81BC"/>
            </w:tcBorders>
            <w:shd w:val="clear" w:color="auto" w:fill="D2DFED"/>
          </w:tcPr>
          <w:p>
            <w:pPr>
              <w:pStyle w:val="TableParagraph"/>
              <w:spacing w:line="203" w:lineRule="exact"/>
              <w:ind w:left="162"/>
              <w:rPr>
                <w:b/>
                <w:sz w:val="18"/>
              </w:rPr>
            </w:pPr>
            <w:r>
              <w:rPr>
                <w:b/>
                <w:color w:val="001F5F"/>
                <w:sz w:val="18"/>
              </w:rPr>
              <w:t>13</w:t>
            </w:r>
          </w:p>
        </w:tc>
        <w:tc>
          <w:tcPr>
            <w:tcW w:w="572" w:type="dxa"/>
            <w:tcBorders>
              <w:top w:val="single" w:sz="8" w:space="0" w:color="4F81BC"/>
            </w:tcBorders>
            <w:shd w:val="clear" w:color="auto" w:fill="D2DFED"/>
          </w:tcPr>
          <w:p>
            <w:pPr>
              <w:pStyle w:val="TableParagraph"/>
              <w:spacing w:line="203" w:lineRule="exact"/>
              <w:ind w:left="160"/>
              <w:rPr>
                <w:b/>
                <w:sz w:val="18"/>
              </w:rPr>
            </w:pPr>
            <w:r>
              <w:rPr>
                <w:b/>
                <w:color w:val="001F5F"/>
                <w:sz w:val="18"/>
              </w:rPr>
              <w:t>14</w:t>
            </w:r>
          </w:p>
        </w:tc>
        <w:tc>
          <w:tcPr>
            <w:tcW w:w="579" w:type="dxa"/>
            <w:tcBorders>
              <w:top w:val="single" w:sz="8" w:space="0" w:color="4F81BC"/>
            </w:tcBorders>
            <w:shd w:val="clear" w:color="auto" w:fill="D2DFED"/>
          </w:tcPr>
          <w:p>
            <w:pPr>
              <w:pStyle w:val="TableParagraph"/>
              <w:spacing w:line="203" w:lineRule="exact"/>
              <w:ind w:left="148" w:right="190"/>
              <w:jc w:val="center"/>
              <w:rPr>
                <w:b/>
                <w:sz w:val="18"/>
              </w:rPr>
            </w:pPr>
            <w:r>
              <w:rPr>
                <w:b/>
                <w:color w:val="001F5F"/>
                <w:sz w:val="18"/>
              </w:rPr>
              <w:t>15</w:t>
            </w:r>
          </w:p>
        </w:tc>
      </w:tr>
      <w:tr>
        <w:trPr>
          <w:trHeight w:val="300" w:hRule="atLeast"/>
        </w:trPr>
        <w:tc>
          <w:tcPr>
            <w:tcW w:w="1426" w:type="dxa"/>
            <w:vMerge/>
            <w:tcBorders>
              <w:top w:val="nil"/>
            </w:tcBorders>
            <w:shd w:val="clear" w:color="auto" w:fill="D2DFED"/>
          </w:tcPr>
          <w:p>
            <w:pPr>
              <w:rPr>
                <w:sz w:val="2"/>
                <w:szCs w:val="2"/>
              </w:rPr>
            </w:pPr>
          </w:p>
        </w:tc>
        <w:tc>
          <w:tcPr>
            <w:tcW w:w="568" w:type="dxa"/>
          </w:tcPr>
          <w:p>
            <w:pPr>
              <w:pStyle w:val="TableParagraph"/>
              <w:spacing w:line="206" w:lineRule="exact"/>
              <w:ind w:right="228"/>
              <w:jc w:val="right"/>
              <w:rPr>
                <w:sz w:val="18"/>
              </w:rPr>
            </w:pPr>
            <w:r>
              <w:rPr>
                <w:color w:val="001F5F"/>
                <w:w w:val="99"/>
                <w:sz w:val="18"/>
              </w:rPr>
              <w:t>5</w:t>
            </w:r>
          </w:p>
        </w:tc>
        <w:tc>
          <w:tcPr>
            <w:tcW w:w="559" w:type="dxa"/>
          </w:tcPr>
          <w:p>
            <w:pPr>
              <w:pStyle w:val="TableParagraph"/>
              <w:spacing w:line="206" w:lineRule="exact"/>
              <w:ind w:right="228"/>
              <w:jc w:val="right"/>
              <w:rPr>
                <w:sz w:val="18"/>
              </w:rPr>
            </w:pPr>
            <w:r>
              <w:rPr>
                <w:color w:val="001F5F"/>
                <w:w w:val="99"/>
                <w:sz w:val="18"/>
              </w:rPr>
              <w:t>5</w:t>
            </w:r>
          </w:p>
        </w:tc>
        <w:tc>
          <w:tcPr>
            <w:tcW w:w="558" w:type="dxa"/>
          </w:tcPr>
          <w:p>
            <w:pPr>
              <w:pStyle w:val="TableParagraph"/>
              <w:spacing w:line="206" w:lineRule="exact"/>
              <w:ind w:left="227"/>
              <w:rPr>
                <w:sz w:val="18"/>
              </w:rPr>
            </w:pPr>
            <w:r>
              <w:rPr>
                <w:color w:val="001F5F"/>
                <w:w w:val="99"/>
                <w:sz w:val="18"/>
              </w:rPr>
              <w:t>6</w:t>
            </w:r>
          </w:p>
        </w:tc>
        <w:tc>
          <w:tcPr>
            <w:tcW w:w="618" w:type="dxa"/>
          </w:tcPr>
          <w:p>
            <w:pPr>
              <w:pStyle w:val="TableParagraph"/>
              <w:spacing w:line="206" w:lineRule="exact"/>
              <w:ind w:left="226"/>
              <w:rPr>
                <w:sz w:val="18"/>
              </w:rPr>
            </w:pPr>
            <w:r>
              <w:rPr>
                <w:color w:val="001F5F"/>
                <w:w w:val="99"/>
                <w:sz w:val="18"/>
              </w:rPr>
              <w:t>5</w:t>
            </w:r>
          </w:p>
        </w:tc>
        <w:tc>
          <w:tcPr>
            <w:tcW w:w="688" w:type="dxa"/>
          </w:tcPr>
          <w:p>
            <w:pPr>
              <w:pStyle w:val="TableParagraph"/>
              <w:spacing w:line="206" w:lineRule="exact"/>
              <w:ind w:right="16"/>
              <w:jc w:val="center"/>
              <w:rPr>
                <w:sz w:val="18"/>
              </w:rPr>
            </w:pPr>
            <w:r>
              <w:rPr>
                <w:color w:val="001F5F"/>
                <w:w w:val="99"/>
                <w:sz w:val="18"/>
              </w:rPr>
              <w:t>6</w:t>
            </w:r>
          </w:p>
        </w:tc>
        <w:tc>
          <w:tcPr>
            <w:tcW w:w="639" w:type="dxa"/>
          </w:tcPr>
          <w:p>
            <w:pPr>
              <w:pStyle w:val="TableParagraph"/>
              <w:spacing w:line="206" w:lineRule="exact"/>
              <w:ind w:left="47"/>
              <w:jc w:val="center"/>
              <w:rPr>
                <w:sz w:val="18"/>
              </w:rPr>
            </w:pPr>
            <w:r>
              <w:rPr>
                <w:color w:val="001F5F"/>
                <w:w w:val="99"/>
                <w:sz w:val="18"/>
              </w:rPr>
              <w:t>6</w:t>
            </w:r>
          </w:p>
        </w:tc>
        <w:tc>
          <w:tcPr>
            <w:tcW w:w="572" w:type="dxa"/>
          </w:tcPr>
          <w:p>
            <w:pPr>
              <w:pStyle w:val="TableParagraph"/>
              <w:spacing w:line="206" w:lineRule="exact"/>
              <w:ind w:right="237"/>
              <w:jc w:val="right"/>
              <w:rPr>
                <w:sz w:val="18"/>
              </w:rPr>
            </w:pPr>
            <w:r>
              <w:rPr>
                <w:color w:val="001F5F"/>
                <w:w w:val="99"/>
                <w:sz w:val="18"/>
              </w:rPr>
              <w:t>6</w:t>
            </w:r>
          </w:p>
        </w:tc>
        <w:tc>
          <w:tcPr>
            <w:tcW w:w="554" w:type="dxa"/>
          </w:tcPr>
          <w:p>
            <w:pPr>
              <w:pStyle w:val="TableParagraph"/>
              <w:spacing w:line="206" w:lineRule="exact"/>
              <w:ind w:right="229"/>
              <w:jc w:val="right"/>
              <w:rPr>
                <w:sz w:val="18"/>
              </w:rPr>
            </w:pPr>
            <w:r>
              <w:rPr>
                <w:color w:val="001F5F"/>
                <w:w w:val="99"/>
                <w:sz w:val="18"/>
              </w:rPr>
              <w:t>5</w:t>
            </w:r>
          </w:p>
        </w:tc>
        <w:tc>
          <w:tcPr>
            <w:tcW w:w="584" w:type="dxa"/>
          </w:tcPr>
          <w:p>
            <w:pPr>
              <w:pStyle w:val="TableParagraph"/>
              <w:spacing w:line="206" w:lineRule="exact"/>
              <w:ind w:right="60"/>
              <w:jc w:val="center"/>
              <w:rPr>
                <w:sz w:val="18"/>
              </w:rPr>
            </w:pPr>
            <w:r>
              <w:rPr>
                <w:color w:val="001F5F"/>
                <w:w w:val="99"/>
                <w:sz w:val="18"/>
              </w:rPr>
              <w:t>5</w:t>
            </w:r>
          </w:p>
        </w:tc>
        <w:tc>
          <w:tcPr>
            <w:tcW w:w="632" w:type="dxa"/>
          </w:tcPr>
          <w:p>
            <w:pPr>
              <w:pStyle w:val="TableParagraph"/>
              <w:spacing w:line="206" w:lineRule="exact"/>
              <w:ind w:left="248"/>
              <w:rPr>
                <w:sz w:val="18"/>
              </w:rPr>
            </w:pPr>
            <w:r>
              <w:rPr>
                <w:color w:val="001F5F"/>
                <w:w w:val="99"/>
                <w:sz w:val="18"/>
              </w:rPr>
              <w:t>6</w:t>
            </w:r>
          </w:p>
        </w:tc>
        <w:tc>
          <w:tcPr>
            <w:tcW w:w="610" w:type="dxa"/>
          </w:tcPr>
          <w:p>
            <w:pPr>
              <w:pStyle w:val="TableParagraph"/>
              <w:spacing w:line="206" w:lineRule="exact"/>
              <w:ind w:left="255"/>
              <w:rPr>
                <w:sz w:val="18"/>
              </w:rPr>
            </w:pPr>
            <w:r>
              <w:rPr>
                <w:color w:val="001F5F"/>
                <w:w w:val="99"/>
                <w:sz w:val="18"/>
              </w:rPr>
              <w:t>6</w:t>
            </w:r>
          </w:p>
        </w:tc>
        <w:tc>
          <w:tcPr>
            <w:tcW w:w="572" w:type="dxa"/>
          </w:tcPr>
          <w:p>
            <w:pPr>
              <w:pStyle w:val="TableParagraph"/>
              <w:spacing w:line="206" w:lineRule="exact"/>
              <w:ind w:right="22"/>
              <w:jc w:val="center"/>
              <w:rPr>
                <w:sz w:val="18"/>
              </w:rPr>
            </w:pPr>
            <w:r>
              <w:rPr>
                <w:color w:val="001F5F"/>
                <w:w w:val="99"/>
                <w:sz w:val="18"/>
              </w:rPr>
              <w:t>7</w:t>
            </w:r>
          </w:p>
        </w:tc>
        <w:tc>
          <w:tcPr>
            <w:tcW w:w="564" w:type="dxa"/>
          </w:tcPr>
          <w:p>
            <w:pPr>
              <w:pStyle w:val="TableParagraph"/>
              <w:spacing w:line="206" w:lineRule="exact"/>
              <w:ind w:left="213"/>
              <w:rPr>
                <w:sz w:val="18"/>
              </w:rPr>
            </w:pPr>
            <w:r>
              <w:rPr>
                <w:color w:val="001F5F"/>
                <w:w w:val="99"/>
                <w:sz w:val="18"/>
              </w:rPr>
              <w:t>5</w:t>
            </w:r>
          </w:p>
        </w:tc>
        <w:tc>
          <w:tcPr>
            <w:tcW w:w="572" w:type="dxa"/>
          </w:tcPr>
          <w:p>
            <w:pPr>
              <w:pStyle w:val="TableParagraph"/>
              <w:spacing w:line="206" w:lineRule="exact"/>
              <w:ind w:left="211"/>
              <w:rPr>
                <w:sz w:val="18"/>
              </w:rPr>
            </w:pPr>
            <w:r>
              <w:rPr>
                <w:color w:val="001F5F"/>
                <w:w w:val="99"/>
                <w:sz w:val="18"/>
              </w:rPr>
              <w:t>5</w:t>
            </w:r>
          </w:p>
        </w:tc>
        <w:tc>
          <w:tcPr>
            <w:tcW w:w="579" w:type="dxa"/>
          </w:tcPr>
          <w:p>
            <w:pPr>
              <w:pStyle w:val="TableParagraph"/>
              <w:spacing w:line="206" w:lineRule="exact"/>
              <w:ind w:right="41"/>
              <w:jc w:val="center"/>
              <w:rPr>
                <w:sz w:val="18"/>
              </w:rPr>
            </w:pPr>
            <w:r>
              <w:rPr>
                <w:color w:val="001F5F"/>
                <w:w w:val="99"/>
                <w:sz w:val="18"/>
              </w:rPr>
              <w:t>6</w:t>
            </w:r>
          </w:p>
        </w:tc>
      </w:tr>
      <w:tr>
        <w:trPr>
          <w:trHeight w:val="300" w:hRule="atLeast"/>
        </w:trPr>
        <w:tc>
          <w:tcPr>
            <w:tcW w:w="1426" w:type="dxa"/>
            <w:vMerge w:val="restart"/>
            <w:shd w:val="clear" w:color="auto" w:fill="D2DFED"/>
          </w:tcPr>
          <w:p>
            <w:pPr>
              <w:pStyle w:val="TableParagraph"/>
              <w:spacing w:before="16"/>
              <w:ind w:left="288"/>
              <w:rPr>
                <w:b/>
                <w:sz w:val="18"/>
              </w:rPr>
            </w:pPr>
            <w:r>
              <w:rPr>
                <w:b/>
                <w:color w:val="001F5F"/>
                <w:sz w:val="18"/>
              </w:rPr>
              <w:t>Escolares</w:t>
            </w:r>
          </w:p>
        </w:tc>
        <w:tc>
          <w:tcPr>
            <w:tcW w:w="8869" w:type="dxa"/>
            <w:gridSpan w:val="15"/>
            <w:shd w:val="clear" w:color="auto" w:fill="D2DFED"/>
          </w:tcPr>
          <w:p>
            <w:pPr>
              <w:pStyle w:val="TableParagraph"/>
              <w:spacing w:line="201" w:lineRule="exact"/>
              <w:ind w:left="3391" w:right="4786"/>
              <w:jc w:val="center"/>
              <w:rPr>
                <w:b/>
                <w:sz w:val="18"/>
              </w:rPr>
            </w:pPr>
            <w:r>
              <w:rPr>
                <w:b/>
                <w:color w:val="001F5F"/>
                <w:sz w:val="18"/>
              </w:rPr>
              <w:t>Sujetos</w:t>
            </w:r>
          </w:p>
        </w:tc>
      </w:tr>
      <w:tr>
        <w:trPr>
          <w:trHeight w:val="300" w:hRule="atLeast"/>
        </w:trPr>
        <w:tc>
          <w:tcPr>
            <w:tcW w:w="1426" w:type="dxa"/>
            <w:vMerge/>
            <w:tcBorders>
              <w:top w:val="nil"/>
            </w:tcBorders>
            <w:shd w:val="clear" w:color="auto" w:fill="D2DFED"/>
          </w:tcPr>
          <w:p>
            <w:pPr>
              <w:rPr>
                <w:sz w:val="2"/>
                <w:szCs w:val="2"/>
              </w:rPr>
            </w:pPr>
          </w:p>
        </w:tc>
        <w:tc>
          <w:tcPr>
            <w:tcW w:w="568" w:type="dxa"/>
          </w:tcPr>
          <w:p>
            <w:pPr>
              <w:pStyle w:val="TableParagraph"/>
              <w:spacing w:line="201" w:lineRule="exact"/>
              <w:ind w:right="177"/>
              <w:jc w:val="right"/>
              <w:rPr>
                <w:b/>
                <w:sz w:val="18"/>
              </w:rPr>
            </w:pPr>
            <w:r>
              <w:rPr>
                <w:b/>
                <w:color w:val="001F5F"/>
                <w:w w:val="95"/>
                <w:sz w:val="18"/>
              </w:rPr>
              <w:t>16</w:t>
            </w:r>
          </w:p>
        </w:tc>
        <w:tc>
          <w:tcPr>
            <w:tcW w:w="559" w:type="dxa"/>
          </w:tcPr>
          <w:p>
            <w:pPr>
              <w:pStyle w:val="TableParagraph"/>
              <w:spacing w:line="201" w:lineRule="exact"/>
              <w:ind w:right="178"/>
              <w:jc w:val="right"/>
              <w:rPr>
                <w:b/>
                <w:sz w:val="18"/>
              </w:rPr>
            </w:pPr>
            <w:r>
              <w:rPr>
                <w:b/>
                <w:color w:val="001F5F"/>
                <w:w w:val="95"/>
                <w:sz w:val="18"/>
              </w:rPr>
              <w:t>17</w:t>
            </w:r>
          </w:p>
        </w:tc>
        <w:tc>
          <w:tcPr>
            <w:tcW w:w="558" w:type="dxa"/>
          </w:tcPr>
          <w:p>
            <w:pPr>
              <w:pStyle w:val="TableParagraph"/>
              <w:spacing w:line="201" w:lineRule="exact"/>
              <w:ind w:left="176"/>
              <w:rPr>
                <w:b/>
                <w:sz w:val="18"/>
              </w:rPr>
            </w:pPr>
            <w:r>
              <w:rPr>
                <w:b/>
                <w:color w:val="001F5F"/>
                <w:sz w:val="18"/>
              </w:rPr>
              <w:t>18</w:t>
            </w:r>
          </w:p>
        </w:tc>
        <w:tc>
          <w:tcPr>
            <w:tcW w:w="618" w:type="dxa"/>
          </w:tcPr>
          <w:p>
            <w:pPr>
              <w:pStyle w:val="TableParagraph"/>
              <w:spacing w:line="201" w:lineRule="exact"/>
              <w:ind w:left="175"/>
              <w:rPr>
                <w:b/>
                <w:sz w:val="18"/>
              </w:rPr>
            </w:pPr>
            <w:r>
              <w:rPr>
                <w:b/>
                <w:color w:val="001F5F"/>
                <w:sz w:val="18"/>
              </w:rPr>
              <w:t>19</w:t>
            </w:r>
          </w:p>
        </w:tc>
        <w:tc>
          <w:tcPr>
            <w:tcW w:w="688" w:type="dxa"/>
          </w:tcPr>
          <w:p>
            <w:pPr>
              <w:pStyle w:val="TableParagraph"/>
              <w:spacing w:line="201" w:lineRule="exact"/>
              <w:ind w:left="216" w:right="231"/>
              <w:jc w:val="center"/>
              <w:rPr>
                <w:b/>
                <w:sz w:val="18"/>
              </w:rPr>
            </w:pPr>
            <w:r>
              <w:rPr>
                <w:b/>
                <w:color w:val="001F5F"/>
                <w:sz w:val="18"/>
              </w:rPr>
              <w:t>20</w:t>
            </w:r>
          </w:p>
        </w:tc>
        <w:tc>
          <w:tcPr>
            <w:tcW w:w="639" w:type="dxa"/>
          </w:tcPr>
          <w:p>
            <w:pPr>
              <w:pStyle w:val="TableParagraph"/>
              <w:spacing w:line="201" w:lineRule="exact"/>
              <w:ind w:left="222" w:right="175"/>
              <w:jc w:val="center"/>
              <w:rPr>
                <w:b/>
                <w:sz w:val="18"/>
              </w:rPr>
            </w:pPr>
            <w:r>
              <w:rPr>
                <w:b/>
                <w:color w:val="001F5F"/>
                <w:sz w:val="18"/>
              </w:rPr>
              <w:t>21</w:t>
            </w:r>
          </w:p>
        </w:tc>
        <w:tc>
          <w:tcPr>
            <w:tcW w:w="572" w:type="dxa"/>
          </w:tcPr>
          <w:p>
            <w:pPr>
              <w:pStyle w:val="TableParagraph"/>
              <w:spacing w:line="201" w:lineRule="exact"/>
              <w:ind w:right="186"/>
              <w:jc w:val="right"/>
              <w:rPr>
                <w:b/>
                <w:sz w:val="18"/>
              </w:rPr>
            </w:pPr>
            <w:r>
              <w:rPr>
                <w:b/>
                <w:color w:val="001F5F"/>
                <w:w w:val="95"/>
                <w:sz w:val="18"/>
              </w:rPr>
              <w:t>22</w:t>
            </w:r>
          </w:p>
        </w:tc>
        <w:tc>
          <w:tcPr>
            <w:tcW w:w="554" w:type="dxa"/>
          </w:tcPr>
          <w:p>
            <w:pPr>
              <w:pStyle w:val="TableParagraph"/>
              <w:spacing w:line="201" w:lineRule="exact"/>
              <w:ind w:right="178"/>
              <w:jc w:val="right"/>
              <w:rPr>
                <w:b/>
                <w:sz w:val="18"/>
              </w:rPr>
            </w:pPr>
            <w:r>
              <w:rPr>
                <w:b/>
                <w:color w:val="001F5F"/>
                <w:w w:val="95"/>
                <w:sz w:val="18"/>
              </w:rPr>
              <w:t>23</w:t>
            </w:r>
          </w:p>
        </w:tc>
        <w:tc>
          <w:tcPr>
            <w:tcW w:w="584" w:type="dxa"/>
          </w:tcPr>
          <w:p>
            <w:pPr>
              <w:pStyle w:val="TableParagraph"/>
              <w:spacing w:line="201" w:lineRule="exact"/>
              <w:ind w:left="141" w:right="202"/>
              <w:jc w:val="center"/>
              <w:rPr>
                <w:b/>
                <w:sz w:val="18"/>
              </w:rPr>
            </w:pPr>
            <w:r>
              <w:rPr>
                <w:b/>
                <w:color w:val="001F5F"/>
                <w:sz w:val="18"/>
              </w:rPr>
              <w:t>24</w:t>
            </w:r>
          </w:p>
        </w:tc>
        <w:tc>
          <w:tcPr>
            <w:tcW w:w="632" w:type="dxa"/>
          </w:tcPr>
          <w:p>
            <w:pPr>
              <w:pStyle w:val="TableParagraph"/>
              <w:spacing w:line="201" w:lineRule="exact"/>
              <w:ind w:left="198"/>
              <w:rPr>
                <w:b/>
                <w:sz w:val="18"/>
              </w:rPr>
            </w:pPr>
            <w:r>
              <w:rPr>
                <w:b/>
                <w:color w:val="001F5F"/>
                <w:sz w:val="18"/>
              </w:rPr>
              <w:t>25</w:t>
            </w:r>
          </w:p>
        </w:tc>
        <w:tc>
          <w:tcPr>
            <w:tcW w:w="610" w:type="dxa"/>
          </w:tcPr>
          <w:p>
            <w:pPr>
              <w:pStyle w:val="TableParagraph"/>
              <w:spacing w:line="201" w:lineRule="exact"/>
              <w:ind w:left="204"/>
              <w:rPr>
                <w:b/>
                <w:sz w:val="18"/>
              </w:rPr>
            </w:pPr>
            <w:r>
              <w:rPr>
                <w:b/>
                <w:color w:val="001F5F"/>
                <w:sz w:val="18"/>
              </w:rPr>
              <w:t>26</w:t>
            </w:r>
          </w:p>
        </w:tc>
        <w:tc>
          <w:tcPr>
            <w:tcW w:w="572" w:type="dxa"/>
          </w:tcPr>
          <w:p>
            <w:pPr>
              <w:pStyle w:val="TableParagraph"/>
              <w:spacing w:line="201" w:lineRule="exact"/>
              <w:ind w:left="154" w:right="177"/>
              <w:jc w:val="center"/>
              <w:rPr>
                <w:b/>
                <w:sz w:val="18"/>
              </w:rPr>
            </w:pPr>
            <w:r>
              <w:rPr>
                <w:b/>
                <w:color w:val="001F5F"/>
                <w:sz w:val="18"/>
              </w:rPr>
              <w:t>27</w:t>
            </w:r>
          </w:p>
        </w:tc>
        <w:tc>
          <w:tcPr>
            <w:tcW w:w="564" w:type="dxa"/>
          </w:tcPr>
          <w:p>
            <w:pPr>
              <w:pStyle w:val="TableParagraph"/>
              <w:spacing w:line="201" w:lineRule="exact"/>
              <w:ind w:left="162"/>
              <w:rPr>
                <w:b/>
                <w:sz w:val="18"/>
              </w:rPr>
            </w:pPr>
            <w:r>
              <w:rPr>
                <w:b/>
                <w:color w:val="001F5F"/>
                <w:sz w:val="18"/>
              </w:rPr>
              <w:t>28</w:t>
            </w:r>
          </w:p>
        </w:tc>
        <w:tc>
          <w:tcPr>
            <w:tcW w:w="572" w:type="dxa"/>
          </w:tcPr>
          <w:p>
            <w:pPr>
              <w:pStyle w:val="TableParagraph"/>
              <w:spacing w:line="201" w:lineRule="exact"/>
              <w:ind w:left="160"/>
              <w:rPr>
                <w:b/>
                <w:sz w:val="18"/>
              </w:rPr>
            </w:pPr>
            <w:r>
              <w:rPr>
                <w:b/>
                <w:color w:val="001F5F"/>
                <w:sz w:val="18"/>
              </w:rPr>
              <w:t>29</w:t>
            </w:r>
          </w:p>
        </w:tc>
        <w:tc>
          <w:tcPr>
            <w:tcW w:w="579" w:type="dxa"/>
          </w:tcPr>
          <w:p>
            <w:pPr>
              <w:pStyle w:val="TableParagraph"/>
              <w:spacing w:line="201" w:lineRule="exact"/>
              <w:ind w:left="148" w:right="190"/>
              <w:jc w:val="center"/>
              <w:rPr>
                <w:b/>
                <w:sz w:val="18"/>
              </w:rPr>
            </w:pPr>
            <w:r>
              <w:rPr>
                <w:b/>
                <w:color w:val="001F5F"/>
                <w:sz w:val="18"/>
              </w:rPr>
              <w:t>30</w:t>
            </w:r>
          </w:p>
        </w:tc>
      </w:tr>
      <w:tr>
        <w:trPr>
          <w:trHeight w:val="299" w:hRule="atLeast"/>
        </w:trPr>
        <w:tc>
          <w:tcPr>
            <w:tcW w:w="1426" w:type="dxa"/>
            <w:tcBorders>
              <w:bottom w:val="single" w:sz="8" w:space="0" w:color="4F81BC"/>
            </w:tcBorders>
            <w:shd w:val="clear" w:color="auto" w:fill="D2DFED"/>
          </w:tcPr>
          <w:p>
            <w:pPr>
              <w:pStyle w:val="TableParagraph"/>
              <w:rPr>
                <w:rFonts w:ascii="Times New Roman"/>
                <w:sz w:val="20"/>
              </w:rPr>
            </w:pPr>
          </w:p>
        </w:tc>
        <w:tc>
          <w:tcPr>
            <w:tcW w:w="568" w:type="dxa"/>
            <w:tcBorders>
              <w:bottom w:val="single" w:sz="8" w:space="0" w:color="4F81BC"/>
            </w:tcBorders>
            <w:shd w:val="clear" w:color="auto" w:fill="D2DFED"/>
          </w:tcPr>
          <w:p>
            <w:pPr>
              <w:pStyle w:val="TableParagraph"/>
              <w:spacing w:line="206" w:lineRule="exact"/>
              <w:ind w:right="228"/>
              <w:jc w:val="right"/>
              <w:rPr>
                <w:sz w:val="18"/>
              </w:rPr>
            </w:pPr>
            <w:r>
              <w:rPr>
                <w:color w:val="001F5F"/>
                <w:w w:val="99"/>
                <w:sz w:val="18"/>
              </w:rPr>
              <w:t>6</w:t>
            </w:r>
          </w:p>
        </w:tc>
        <w:tc>
          <w:tcPr>
            <w:tcW w:w="559" w:type="dxa"/>
            <w:tcBorders>
              <w:bottom w:val="single" w:sz="8" w:space="0" w:color="4F81BC"/>
            </w:tcBorders>
            <w:shd w:val="clear" w:color="auto" w:fill="D2DFED"/>
          </w:tcPr>
          <w:p>
            <w:pPr>
              <w:pStyle w:val="TableParagraph"/>
              <w:spacing w:line="206" w:lineRule="exact"/>
              <w:ind w:right="228"/>
              <w:jc w:val="right"/>
              <w:rPr>
                <w:sz w:val="18"/>
              </w:rPr>
            </w:pPr>
            <w:r>
              <w:rPr>
                <w:color w:val="001F5F"/>
                <w:w w:val="99"/>
                <w:sz w:val="18"/>
              </w:rPr>
              <w:t>6</w:t>
            </w:r>
          </w:p>
        </w:tc>
        <w:tc>
          <w:tcPr>
            <w:tcW w:w="558" w:type="dxa"/>
            <w:tcBorders>
              <w:bottom w:val="single" w:sz="8" w:space="0" w:color="4F81BC"/>
            </w:tcBorders>
            <w:shd w:val="clear" w:color="auto" w:fill="D2DFED"/>
          </w:tcPr>
          <w:p>
            <w:pPr>
              <w:pStyle w:val="TableParagraph"/>
              <w:spacing w:line="206" w:lineRule="exact"/>
              <w:ind w:left="227"/>
              <w:rPr>
                <w:sz w:val="18"/>
              </w:rPr>
            </w:pPr>
            <w:r>
              <w:rPr>
                <w:color w:val="001F5F"/>
                <w:w w:val="99"/>
                <w:sz w:val="18"/>
              </w:rPr>
              <w:t>6</w:t>
            </w:r>
          </w:p>
        </w:tc>
        <w:tc>
          <w:tcPr>
            <w:tcW w:w="618" w:type="dxa"/>
            <w:tcBorders>
              <w:bottom w:val="single" w:sz="8" w:space="0" w:color="4F81BC"/>
            </w:tcBorders>
            <w:shd w:val="clear" w:color="auto" w:fill="D2DFED"/>
          </w:tcPr>
          <w:p>
            <w:pPr>
              <w:pStyle w:val="TableParagraph"/>
              <w:spacing w:line="206" w:lineRule="exact"/>
              <w:ind w:left="226"/>
              <w:rPr>
                <w:sz w:val="18"/>
              </w:rPr>
            </w:pPr>
            <w:r>
              <w:rPr>
                <w:color w:val="001F5F"/>
                <w:w w:val="99"/>
                <w:sz w:val="18"/>
              </w:rPr>
              <w:t>5</w:t>
            </w:r>
          </w:p>
        </w:tc>
        <w:tc>
          <w:tcPr>
            <w:tcW w:w="688" w:type="dxa"/>
            <w:tcBorders>
              <w:bottom w:val="single" w:sz="8" w:space="0" w:color="4F81BC"/>
            </w:tcBorders>
            <w:shd w:val="clear" w:color="auto" w:fill="D2DFED"/>
          </w:tcPr>
          <w:p>
            <w:pPr>
              <w:pStyle w:val="TableParagraph"/>
              <w:spacing w:line="206" w:lineRule="exact"/>
              <w:ind w:right="16"/>
              <w:jc w:val="center"/>
              <w:rPr>
                <w:sz w:val="18"/>
              </w:rPr>
            </w:pPr>
            <w:r>
              <w:rPr>
                <w:color w:val="001F5F"/>
                <w:w w:val="99"/>
                <w:sz w:val="18"/>
              </w:rPr>
              <w:t>6</w:t>
            </w:r>
          </w:p>
        </w:tc>
        <w:tc>
          <w:tcPr>
            <w:tcW w:w="639" w:type="dxa"/>
            <w:tcBorders>
              <w:bottom w:val="single" w:sz="8" w:space="0" w:color="4F81BC"/>
            </w:tcBorders>
            <w:shd w:val="clear" w:color="auto" w:fill="D2DFED"/>
          </w:tcPr>
          <w:p>
            <w:pPr>
              <w:pStyle w:val="TableParagraph"/>
              <w:spacing w:line="206" w:lineRule="exact"/>
              <w:ind w:left="47"/>
              <w:jc w:val="center"/>
              <w:rPr>
                <w:sz w:val="18"/>
              </w:rPr>
            </w:pPr>
            <w:r>
              <w:rPr>
                <w:color w:val="001F5F"/>
                <w:w w:val="99"/>
                <w:sz w:val="18"/>
              </w:rPr>
              <w:t>7</w:t>
            </w:r>
          </w:p>
        </w:tc>
        <w:tc>
          <w:tcPr>
            <w:tcW w:w="572" w:type="dxa"/>
            <w:tcBorders>
              <w:bottom w:val="single" w:sz="8" w:space="0" w:color="4F81BC"/>
            </w:tcBorders>
            <w:shd w:val="clear" w:color="auto" w:fill="D2DFED"/>
          </w:tcPr>
          <w:p>
            <w:pPr>
              <w:pStyle w:val="TableParagraph"/>
              <w:spacing w:line="206" w:lineRule="exact"/>
              <w:ind w:right="237"/>
              <w:jc w:val="right"/>
              <w:rPr>
                <w:sz w:val="18"/>
              </w:rPr>
            </w:pPr>
            <w:r>
              <w:rPr>
                <w:color w:val="001F5F"/>
                <w:w w:val="99"/>
                <w:sz w:val="18"/>
              </w:rPr>
              <w:t>6</w:t>
            </w:r>
          </w:p>
        </w:tc>
        <w:tc>
          <w:tcPr>
            <w:tcW w:w="554" w:type="dxa"/>
            <w:tcBorders>
              <w:bottom w:val="single" w:sz="8" w:space="0" w:color="4F81BC"/>
            </w:tcBorders>
            <w:shd w:val="clear" w:color="auto" w:fill="D2DFED"/>
          </w:tcPr>
          <w:p>
            <w:pPr>
              <w:pStyle w:val="TableParagraph"/>
              <w:spacing w:line="206" w:lineRule="exact"/>
              <w:ind w:right="229"/>
              <w:jc w:val="right"/>
              <w:rPr>
                <w:sz w:val="18"/>
              </w:rPr>
            </w:pPr>
            <w:r>
              <w:rPr>
                <w:color w:val="001F5F"/>
                <w:w w:val="99"/>
                <w:sz w:val="18"/>
              </w:rPr>
              <w:t>7</w:t>
            </w:r>
          </w:p>
        </w:tc>
        <w:tc>
          <w:tcPr>
            <w:tcW w:w="584" w:type="dxa"/>
            <w:tcBorders>
              <w:bottom w:val="single" w:sz="8" w:space="0" w:color="4F81BC"/>
            </w:tcBorders>
            <w:shd w:val="clear" w:color="auto" w:fill="D2DFED"/>
          </w:tcPr>
          <w:p>
            <w:pPr>
              <w:pStyle w:val="TableParagraph"/>
              <w:spacing w:line="206" w:lineRule="exact"/>
              <w:ind w:right="60"/>
              <w:jc w:val="center"/>
              <w:rPr>
                <w:sz w:val="18"/>
              </w:rPr>
            </w:pPr>
            <w:r>
              <w:rPr>
                <w:color w:val="001F5F"/>
                <w:w w:val="99"/>
                <w:sz w:val="18"/>
              </w:rPr>
              <w:t>5</w:t>
            </w:r>
          </w:p>
        </w:tc>
        <w:tc>
          <w:tcPr>
            <w:tcW w:w="632" w:type="dxa"/>
            <w:tcBorders>
              <w:bottom w:val="single" w:sz="8" w:space="0" w:color="4F81BC"/>
            </w:tcBorders>
            <w:shd w:val="clear" w:color="auto" w:fill="D2DFED"/>
          </w:tcPr>
          <w:p>
            <w:pPr>
              <w:pStyle w:val="TableParagraph"/>
              <w:spacing w:line="206" w:lineRule="exact"/>
              <w:ind w:left="248"/>
              <w:rPr>
                <w:sz w:val="18"/>
              </w:rPr>
            </w:pPr>
            <w:r>
              <w:rPr>
                <w:color w:val="001F5F"/>
                <w:w w:val="99"/>
                <w:sz w:val="18"/>
              </w:rPr>
              <w:t>6</w:t>
            </w:r>
          </w:p>
        </w:tc>
        <w:tc>
          <w:tcPr>
            <w:tcW w:w="610" w:type="dxa"/>
            <w:tcBorders>
              <w:bottom w:val="single" w:sz="8" w:space="0" w:color="4F81BC"/>
            </w:tcBorders>
            <w:shd w:val="clear" w:color="auto" w:fill="D2DFED"/>
          </w:tcPr>
          <w:p>
            <w:pPr>
              <w:pStyle w:val="TableParagraph"/>
              <w:spacing w:line="206" w:lineRule="exact"/>
              <w:ind w:left="255"/>
              <w:rPr>
                <w:sz w:val="18"/>
              </w:rPr>
            </w:pPr>
            <w:r>
              <w:rPr>
                <w:color w:val="001F5F"/>
                <w:w w:val="99"/>
                <w:sz w:val="18"/>
              </w:rPr>
              <w:t>5</w:t>
            </w:r>
          </w:p>
        </w:tc>
        <w:tc>
          <w:tcPr>
            <w:tcW w:w="572" w:type="dxa"/>
            <w:tcBorders>
              <w:bottom w:val="single" w:sz="8" w:space="0" w:color="4F81BC"/>
            </w:tcBorders>
            <w:shd w:val="clear" w:color="auto" w:fill="D2DFED"/>
          </w:tcPr>
          <w:p>
            <w:pPr>
              <w:pStyle w:val="TableParagraph"/>
              <w:spacing w:line="206" w:lineRule="exact"/>
              <w:ind w:right="22"/>
              <w:jc w:val="center"/>
              <w:rPr>
                <w:sz w:val="18"/>
              </w:rPr>
            </w:pPr>
            <w:r>
              <w:rPr>
                <w:color w:val="001F5F"/>
                <w:w w:val="99"/>
                <w:sz w:val="18"/>
              </w:rPr>
              <w:t>6</w:t>
            </w:r>
          </w:p>
        </w:tc>
        <w:tc>
          <w:tcPr>
            <w:tcW w:w="564" w:type="dxa"/>
            <w:tcBorders>
              <w:bottom w:val="single" w:sz="8" w:space="0" w:color="4F81BC"/>
            </w:tcBorders>
            <w:shd w:val="clear" w:color="auto" w:fill="D2DFED"/>
          </w:tcPr>
          <w:p>
            <w:pPr>
              <w:pStyle w:val="TableParagraph"/>
              <w:spacing w:line="206" w:lineRule="exact"/>
              <w:ind w:left="213"/>
              <w:rPr>
                <w:sz w:val="18"/>
              </w:rPr>
            </w:pPr>
            <w:r>
              <w:rPr>
                <w:color w:val="001F5F"/>
                <w:w w:val="99"/>
                <w:sz w:val="18"/>
              </w:rPr>
              <w:t>7</w:t>
            </w:r>
          </w:p>
        </w:tc>
        <w:tc>
          <w:tcPr>
            <w:tcW w:w="572" w:type="dxa"/>
            <w:tcBorders>
              <w:bottom w:val="single" w:sz="8" w:space="0" w:color="4F81BC"/>
            </w:tcBorders>
            <w:shd w:val="clear" w:color="auto" w:fill="D2DFED"/>
          </w:tcPr>
          <w:p>
            <w:pPr>
              <w:pStyle w:val="TableParagraph"/>
              <w:spacing w:line="206" w:lineRule="exact"/>
              <w:ind w:left="211"/>
              <w:rPr>
                <w:sz w:val="18"/>
              </w:rPr>
            </w:pPr>
            <w:r>
              <w:rPr>
                <w:color w:val="001F5F"/>
                <w:w w:val="99"/>
                <w:sz w:val="18"/>
              </w:rPr>
              <w:t>6</w:t>
            </w:r>
          </w:p>
        </w:tc>
        <w:tc>
          <w:tcPr>
            <w:tcW w:w="579" w:type="dxa"/>
            <w:tcBorders>
              <w:bottom w:val="single" w:sz="8" w:space="0" w:color="4F81BC"/>
            </w:tcBorders>
            <w:shd w:val="clear" w:color="auto" w:fill="D2DFED"/>
          </w:tcPr>
          <w:p>
            <w:pPr>
              <w:pStyle w:val="TableParagraph"/>
              <w:spacing w:line="206" w:lineRule="exact"/>
              <w:ind w:right="41"/>
              <w:jc w:val="center"/>
              <w:rPr>
                <w:sz w:val="18"/>
              </w:rPr>
            </w:pPr>
            <w:r>
              <w:rPr>
                <w:color w:val="001F5F"/>
                <w:w w:val="99"/>
                <w:sz w:val="18"/>
              </w:rPr>
              <w:t>7</w:t>
            </w:r>
          </w:p>
        </w:tc>
      </w:tr>
    </w:tbl>
    <w:p>
      <w:pPr>
        <w:pStyle w:val="BodyText"/>
        <w:rPr>
          <w:b/>
          <w:sz w:val="20"/>
        </w:rPr>
      </w:pPr>
    </w:p>
    <w:p>
      <w:pPr>
        <w:pStyle w:val="BodyText"/>
        <w:rPr>
          <w:b/>
          <w:sz w:val="20"/>
        </w:rPr>
      </w:pPr>
    </w:p>
    <w:p>
      <w:pPr>
        <w:pStyle w:val="BodyText"/>
        <w:spacing w:before="9"/>
        <w:rPr>
          <w:b/>
          <w:sz w:val="29"/>
        </w:rPr>
      </w:pPr>
      <w:r>
        <w:rPr/>
        <w:drawing>
          <wp:anchor distT="0" distB="0" distL="0" distR="0" allowOverlap="1" layoutInCell="1" locked="0" behindDoc="0" simplePos="0" relativeHeight="1096">
            <wp:simplePos x="0" y="0"/>
            <wp:positionH relativeFrom="page">
              <wp:posOffset>1066800</wp:posOffset>
            </wp:positionH>
            <wp:positionV relativeFrom="paragraph">
              <wp:posOffset>242380</wp:posOffset>
            </wp:positionV>
            <wp:extent cx="5667514" cy="1839944"/>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1" cstate="print"/>
                    <a:stretch>
                      <a:fillRect/>
                    </a:stretch>
                  </pic:blipFill>
                  <pic:spPr>
                    <a:xfrm>
                      <a:off x="0" y="0"/>
                      <a:ext cx="5667514" cy="1839944"/>
                    </a:xfrm>
                    <a:prstGeom prst="rect">
                      <a:avLst/>
                    </a:prstGeom>
                  </pic:spPr>
                </pic:pic>
              </a:graphicData>
            </a:graphic>
          </wp:anchor>
        </w:drawing>
      </w:r>
    </w:p>
    <w:p>
      <w:pPr>
        <w:pStyle w:val="BodyText"/>
        <w:spacing w:before="8"/>
        <w:rPr>
          <w:b/>
          <w:sz w:val="23"/>
        </w:rPr>
      </w:pPr>
    </w:p>
    <w:p>
      <w:pPr>
        <w:pStyle w:val="BodyText"/>
        <w:ind w:left="2234"/>
      </w:pPr>
      <w:bookmarkStart w:name="_bookmark31" w:id="50"/>
      <w:bookmarkEnd w:id="50"/>
      <w:r>
        <w:rPr/>
      </w:r>
      <w:r>
        <w:rPr>
          <w:i/>
        </w:rPr>
        <w:t>Figura 3. </w:t>
      </w:r>
      <w:r>
        <w:rPr/>
        <w:t>Gráfico de Resultados Descriptivos Rendimiento Académico</w:t>
      </w:r>
    </w:p>
    <w:p>
      <w:pPr>
        <w:pStyle w:val="BodyText"/>
        <w:rPr>
          <w:sz w:val="26"/>
        </w:rPr>
      </w:pPr>
    </w:p>
    <w:p>
      <w:pPr>
        <w:pStyle w:val="BodyText"/>
        <w:rPr>
          <w:sz w:val="26"/>
        </w:rPr>
      </w:pPr>
    </w:p>
    <w:p>
      <w:pPr>
        <w:pStyle w:val="BodyText"/>
        <w:spacing w:line="360" w:lineRule="auto" w:before="196"/>
        <w:ind w:left="1133" w:right="1128" w:firstLine="566"/>
        <w:jc w:val="both"/>
      </w:pPr>
      <w:r>
        <w:rPr/>
        <w:t>Los descriptivos realizados con los datos de la muestra se recogen en la Tabla 8 referidos a valores mínimo y máximo, puntuaciones medias, mediana, moda, y desviación típica de las pruebas de funciones ejecutivas. En la Figura 4 se expone un gráfico con las puntuaciones medias obtenidas en las distintas pruebas. Se observa como la media está entre los decatipos 3 y 4 (nivel bajo y medio-bajo) en funcionamiento ejecutivo, siendo las pruebas de errores e interferencias en las que menores puntuaciones obtienen.</w:t>
      </w:r>
    </w:p>
    <w:p>
      <w:pPr>
        <w:pStyle w:val="BodyText"/>
        <w:rPr>
          <w:sz w:val="26"/>
        </w:rPr>
      </w:pPr>
    </w:p>
    <w:p>
      <w:pPr>
        <w:pStyle w:val="BodyText"/>
        <w:spacing w:before="4"/>
        <w:rPr>
          <w:sz w:val="26"/>
        </w:rPr>
      </w:pPr>
    </w:p>
    <w:p>
      <w:pPr>
        <w:spacing w:before="0"/>
        <w:ind w:left="1272" w:right="1272" w:firstLine="0"/>
        <w:jc w:val="center"/>
        <w:rPr>
          <w:i/>
          <w:sz w:val="24"/>
        </w:rPr>
      </w:pPr>
      <w:bookmarkStart w:name="_bookmark32" w:id="51"/>
      <w:bookmarkEnd w:id="51"/>
      <w:r>
        <w:rPr/>
      </w:r>
      <w:r>
        <w:rPr>
          <w:sz w:val="24"/>
        </w:rPr>
        <w:t>Tabla 8. </w:t>
      </w:r>
      <w:r>
        <w:rPr>
          <w:i/>
          <w:sz w:val="24"/>
        </w:rPr>
        <w:t>Estadísticos Descriptivos de las Funciones Ejecutivas</w:t>
      </w:r>
    </w:p>
    <w:p>
      <w:pPr>
        <w:pStyle w:val="BodyText"/>
        <w:spacing w:before="2"/>
        <w:rPr>
          <w:i/>
          <w:sz w:val="12"/>
        </w:r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1"/>
        <w:gridCol w:w="1266"/>
        <w:gridCol w:w="1599"/>
        <w:gridCol w:w="941"/>
        <w:gridCol w:w="1216"/>
        <w:gridCol w:w="851"/>
        <w:gridCol w:w="1995"/>
      </w:tblGrid>
      <w:tr>
        <w:trPr>
          <w:trHeight w:val="301" w:hRule="atLeast"/>
        </w:trPr>
        <w:tc>
          <w:tcPr>
            <w:tcW w:w="3117" w:type="dxa"/>
            <w:gridSpan w:val="2"/>
            <w:tcBorders>
              <w:top w:val="single" w:sz="8" w:space="0" w:color="4F81BC"/>
              <w:bottom w:val="single" w:sz="8" w:space="0" w:color="4F81BC"/>
            </w:tcBorders>
          </w:tcPr>
          <w:p>
            <w:pPr>
              <w:pStyle w:val="TableParagraph"/>
              <w:spacing w:line="227" w:lineRule="exact"/>
              <w:ind w:left="1709"/>
              <w:rPr>
                <w:b/>
                <w:sz w:val="20"/>
              </w:rPr>
            </w:pPr>
            <w:r>
              <w:rPr>
                <w:b/>
                <w:color w:val="001F5F"/>
                <w:sz w:val="20"/>
              </w:rPr>
              <w:t>Valor Mínimo</w:t>
            </w:r>
          </w:p>
        </w:tc>
        <w:tc>
          <w:tcPr>
            <w:tcW w:w="1599" w:type="dxa"/>
            <w:tcBorders>
              <w:top w:val="single" w:sz="8" w:space="0" w:color="4F81BC"/>
              <w:bottom w:val="single" w:sz="8" w:space="0" w:color="4F81BC"/>
            </w:tcBorders>
          </w:tcPr>
          <w:p>
            <w:pPr>
              <w:pStyle w:val="TableParagraph"/>
              <w:spacing w:line="227" w:lineRule="exact"/>
              <w:ind w:left="130" w:right="128"/>
              <w:jc w:val="center"/>
              <w:rPr>
                <w:b/>
                <w:sz w:val="20"/>
              </w:rPr>
            </w:pPr>
            <w:r>
              <w:rPr>
                <w:b/>
                <w:color w:val="001F5F"/>
                <w:sz w:val="20"/>
              </w:rPr>
              <w:t>Valor Máximo</w:t>
            </w:r>
          </w:p>
        </w:tc>
        <w:tc>
          <w:tcPr>
            <w:tcW w:w="941" w:type="dxa"/>
            <w:tcBorders>
              <w:top w:val="single" w:sz="8" w:space="0" w:color="4F81BC"/>
              <w:bottom w:val="single" w:sz="8" w:space="0" w:color="4F81BC"/>
            </w:tcBorders>
          </w:tcPr>
          <w:p>
            <w:pPr>
              <w:pStyle w:val="TableParagraph"/>
              <w:spacing w:line="227" w:lineRule="exact"/>
              <w:ind w:left="132" w:right="201"/>
              <w:jc w:val="center"/>
              <w:rPr>
                <w:b/>
                <w:sz w:val="20"/>
              </w:rPr>
            </w:pPr>
            <w:r>
              <w:rPr>
                <w:b/>
                <w:color w:val="001F5F"/>
                <w:sz w:val="20"/>
              </w:rPr>
              <w:t>Media</w:t>
            </w:r>
          </w:p>
        </w:tc>
        <w:tc>
          <w:tcPr>
            <w:tcW w:w="1216" w:type="dxa"/>
            <w:tcBorders>
              <w:top w:val="single" w:sz="8" w:space="0" w:color="4F81BC"/>
              <w:bottom w:val="single" w:sz="8" w:space="0" w:color="4F81BC"/>
            </w:tcBorders>
          </w:tcPr>
          <w:p>
            <w:pPr>
              <w:pStyle w:val="TableParagraph"/>
              <w:spacing w:line="227" w:lineRule="exact"/>
              <w:ind w:left="206" w:right="168"/>
              <w:jc w:val="center"/>
              <w:rPr>
                <w:b/>
                <w:sz w:val="20"/>
              </w:rPr>
            </w:pPr>
            <w:r>
              <w:rPr>
                <w:b/>
                <w:color w:val="001F5F"/>
                <w:sz w:val="20"/>
              </w:rPr>
              <w:t>Mediana</w:t>
            </w:r>
          </w:p>
        </w:tc>
        <w:tc>
          <w:tcPr>
            <w:tcW w:w="851" w:type="dxa"/>
            <w:tcBorders>
              <w:top w:val="single" w:sz="8" w:space="0" w:color="4F81BC"/>
              <w:bottom w:val="single" w:sz="8" w:space="0" w:color="4F81BC"/>
            </w:tcBorders>
          </w:tcPr>
          <w:p>
            <w:pPr>
              <w:pStyle w:val="TableParagraph"/>
              <w:spacing w:line="227" w:lineRule="exact"/>
              <w:ind w:left="174" w:right="114"/>
              <w:jc w:val="center"/>
              <w:rPr>
                <w:b/>
                <w:sz w:val="20"/>
              </w:rPr>
            </w:pPr>
            <w:r>
              <w:rPr>
                <w:b/>
                <w:color w:val="001F5F"/>
                <w:sz w:val="20"/>
              </w:rPr>
              <w:t>Moda</w:t>
            </w:r>
          </w:p>
        </w:tc>
        <w:tc>
          <w:tcPr>
            <w:tcW w:w="1995" w:type="dxa"/>
            <w:tcBorders>
              <w:top w:val="single" w:sz="8" w:space="0" w:color="4F81BC"/>
              <w:bottom w:val="single" w:sz="8" w:space="0" w:color="4F81BC"/>
            </w:tcBorders>
          </w:tcPr>
          <w:p>
            <w:pPr>
              <w:pStyle w:val="TableParagraph"/>
              <w:spacing w:line="227" w:lineRule="exact"/>
              <w:ind w:left="123" w:right="142"/>
              <w:jc w:val="center"/>
              <w:rPr>
                <w:b/>
                <w:sz w:val="20"/>
              </w:rPr>
            </w:pPr>
            <w:r>
              <w:rPr>
                <w:b/>
                <w:color w:val="001F5F"/>
                <w:sz w:val="20"/>
              </w:rPr>
              <w:t>Desviación Típica</w:t>
            </w:r>
          </w:p>
        </w:tc>
      </w:tr>
      <w:tr>
        <w:trPr>
          <w:trHeight w:val="299" w:hRule="atLeast"/>
        </w:trPr>
        <w:tc>
          <w:tcPr>
            <w:tcW w:w="1851" w:type="dxa"/>
            <w:tcBorders>
              <w:top w:val="single" w:sz="8" w:space="0" w:color="4F81BC"/>
            </w:tcBorders>
            <w:shd w:val="clear" w:color="auto" w:fill="D2DFED"/>
          </w:tcPr>
          <w:p>
            <w:pPr>
              <w:pStyle w:val="TableParagraph"/>
              <w:spacing w:line="224" w:lineRule="exact"/>
              <w:ind w:left="108"/>
              <w:rPr>
                <w:b/>
                <w:sz w:val="20"/>
              </w:rPr>
            </w:pPr>
            <w:r>
              <w:rPr>
                <w:b/>
                <w:color w:val="001F5F"/>
                <w:sz w:val="20"/>
              </w:rPr>
              <w:t>Tiempo</w:t>
            </w:r>
          </w:p>
        </w:tc>
        <w:tc>
          <w:tcPr>
            <w:tcW w:w="1266" w:type="dxa"/>
            <w:tcBorders>
              <w:top w:val="single" w:sz="8" w:space="0" w:color="4F81BC"/>
            </w:tcBorders>
            <w:shd w:val="clear" w:color="auto" w:fill="D2DFED"/>
          </w:tcPr>
          <w:p>
            <w:pPr>
              <w:pStyle w:val="TableParagraph"/>
              <w:spacing w:line="227" w:lineRule="exact"/>
              <w:ind w:left="432"/>
              <w:rPr>
                <w:sz w:val="20"/>
              </w:rPr>
            </w:pPr>
            <w:r>
              <w:rPr>
                <w:color w:val="001F5F"/>
                <w:w w:val="99"/>
                <w:sz w:val="20"/>
              </w:rPr>
              <w:t>2</w:t>
            </w:r>
          </w:p>
        </w:tc>
        <w:tc>
          <w:tcPr>
            <w:tcW w:w="1599" w:type="dxa"/>
            <w:tcBorders>
              <w:top w:val="single" w:sz="8" w:space="0" w:color="4F81BC"/>
            </w:tcBorders>
            <w:shd w:val="clear" w:color="auto" w:fill="D2DFED"/>
          </w:tcPr>
          <w:p>
            <w:pPr>
              <w:pStyle w:val="TableParagraph"/>
              <w:spacing w:line="227" w:lineRule="exact"/>
              <w:ind w:left="3"/>
              <w:jc w:val="center"/>
              <w:rPr>
                <w:sz w:val="20"/>
              </w:rPr>
            </w:pPr>
            <w:r>
              <w:rPr>
                <w:color w:val="001F5F"/>
                <w:w w:val="99"/>
                <w:sz w:val="20"/>
              </w:rPr>
              <w:t>6</w:t>
            </w:r>
          </w:p>
        </w:tc>
        <w:tc>
          <w:tcPr>
            <w:tcW w:w="941" w:type="dxa"/>
            <w:tcBorders>
              <w:top w:val="single" w:sz="8" w:space="0" w:color="4F81BC"/>
            </w:tcBorders>
            <w:shd w:val="clear" w:color="auto" w:fill="D2DFED"/>
          </w:tcPr>
          <w:p>
            <w:pPr>
              <w:pStyle w:val="TableParagraph"/>
              <w:spacing w:line="227" w:lineRule="exact"/>
              <w:ind w:left="127" w:right="201"/>
              <w:jc w:val="center"/>
              <w:rPr>
                <w:sz w:val="20"/>
              </w:rPr>
            </w:pPr>
            <w:r>
              <w:rPr>
                <w:color w:val="001F5F"/>
                <w:sz w:val="20"/>
              </w:rPr>
              <w:t>3,5</w:t>
            </w:r>
          </w:p>
        </w:tc>
        <w:tc>
          <w:tcPr>
            <w:tcW w:w="1216" w:type="dxa"/>
            <w:tcBorders>
              <w:top w:val="single" w:sz="8" w:space="0" w:color="4F81BC"/>
            </w:tcBorders>
            <w:shd w:val="clear" w:color="auto" w:fill="D2DFED"/>
          </w:tcPr>
          <w:p>
            <w:pPr>
              <w:pStyle w:val="TableParagraph"/>
              <w:spacing w:line="227" w:lineRule="exact"/>
              <w:ind w:left="39"/>
              <w:jc w:val="center"/>
              <w:rPr>
                <w:sz w:val="20"/>
              </w:rPr>
            </w:pPr>
            <w:r>
              <w:rPr>
                <w:color w:val="001F5F"/>
                <w:w w:val="99"/>
                <w:sz w:val="20"/>
              </w:rPr>
              <w:t>3</w:t>
            </w:r>
          </w:p>
        </w:tc>
        <w:tc>
          <w:tcPr>
            <w:tcW w:w="851" w:type="dxa"/>
            <w:tcBorders>
              <w:top w:val="single" w:sz="8" w:space="0" w:color="4F81BC"/>
            </w:tcBorders>
            <w:shd w:val="clear" w:color="auto" w:fill="D2DFED"/>
          </w:tcPr>
          <w:p>
            <w:pPr>
              <w:pStyle w:val="TableParagraph"/>
              <w:spacing w:line="227" w:lineRule="exact"/>
              <w:ind w:left="61"/>
              <w:jc w:val="center"/>
              <w:rPr>
                <w:sz w:val="20"/>
              </w:rPr>
            </w:pPr>
            <w:r>
              <w:rPr>
                <w:color w:val="001F5F"/>
                <w:w w:val="99"/>
                <w:sz w:val="20"/>
              </w:rPr>
              <w:t>3</w:t>
            </w:r>
          </w:p>
        </w:tc>
        <w:tc>
          <w:tcPr>
            <w:tcW w:w="1995" w:type="dxa"/>
            <w:tcBorders>
              <w:top w:val="single" w:sz="8" w:space="0" w:color="4F81BC"/>
            </w:tcBorders>
            <w:shd w:val="clear" w:color="auto" w:fill="D2DFED"/>
          </w:tcPr>
          <w:p>
            <w:pPr>
              <w:pStyle w:val="TableParagraph"/>
              <w:spacing w:line="227" w:lineRule="exact"/>
              <w:ind w:left="122" w:right="142"/>
              <w:jc w:val="center"/>
              <w:rPr>
                <w:sz w:val="20"/>
              </w:rPr>
            </w:pPr>
            <w:r>
              <w:rPr>
                <w:color w:val="001F5F"/>
                <w:sz w:val="20"/>
              </w:rPr>
              <w:t>1,34</w:t>
            </w:r>
          </w:p>
        </w:tc>
      </w:tr>
      <w:tr>
        <w:trPr>
          <w:trHeight w:val="300" w:hRule="atLeast"/>
        </w:trPr>
        <w:tc>
          <w:tcPr>
            <w:tcW w:w="1851" w:type="dxa"/>
          </w:tcPr>
          <w:p>
            <w:pPr>
              <w:pStyle w:val="TableParagraph"/>
              <w:spacing w:line="225" w:lineRule="exact"/>
              <w:ind w:left="108"/>
              <w:rPr>
                <w:b/>
                <w:sz w:val="20"/>
              </w:rPr>
            </w:pPr>
            <w:r>
              <w:rPr>
                <w:b/>
                <w:color w:val="001F5F"/>
                <w:sz w:val="20"/>
              </w:rPr>
              <w:t>Errores</w:t>
            </w:r>
          </w:p>
        </w:tc>
        <w:tc>
          <w:tcPr>
            <w:tcW w:w="1266" w:type="dxa"/>
          </w:tcPr>
          <w:p>
            <w:pPr>
              <w:pStyle w:val="TableParagraph"/>
              <w:spacing w:line="227" w:lineRule="exact"/>
              <w:ind w:left="432"/>
              <w:rPr>
                <w:sz w:val="20"/>
              </w:rPr>
            </w:pPr>
            <w:r>
              <w:rPr>
                <w:color w:val="001F5F"/>
                <w:w w:val="99"/>
                <w:sz w:val="20"/>
              </w:rPr>
              <w:t>1</w:t>
            </w:r>
          </w:p>
        </w:tc>
        <w:tc>
          <w:tcPr>
            <w:tcW w:w="1599" w:type="dxa"/>
          </w:tcPr>
          <w:p>
            <w:pPr>
              <w:pStyle w:val="TableParagraph"/>
              <w:spacing w:line="227" w:lineRule="exact"/>
              <w:ind w:left="3"/>
              <w:jc w:val="center"/>
              <w:rPr>
                <w:sz w:val="20"/>
              </w:rPr>
            </w:pPr>
            <w:r>
              <w:rPr>
                <w:color w:val="001F5F"/>
                <w:w w:val="99"/>
                <w:sz w:val="20"/>
              </w:rPr>
              <w:t>6</w:t>
            </w:r>
          </w:p>
        </w:tc>
        <w:tc>
          <w:tcPr>
            <w:tcW w:w="941" w:type="dxa"/>
          </w:tcPr>
          <w:p>
            <w:pPr>
              <w:pStyle w:val="TableParagraph"/>
              <w:spacing w:line="227" w:lineRule="exact"/>
              <w:ind w:left="127" w:right="201"/>
              <w:jc w:val="center"/>
              <w:rPr>
                <w:sz w:val="20"/>
              </w:rPr>
            </w:pPr>
            <w:r>
              <w:rPr>
                <w:color w:val="001F5F"/>
                <w:sz w:val="20"/>
              </w:rPr>
              <w:t>3,17</w:t>
            </w:r>
          </w:p>
        </w:tc>
        <w:tc>
          <w:tcPr>
            <w:tcW w:w="1216" w:type="dxa"/>
          </w:tcPr>
          <w:p>
            <w:pPr>
              <w:pStyle w:val="TableParagraph"/>
              <w:spacing w:line="227" w:lineRule="exact"/>
              <w:ind w:left="39"/>
              <w:jc w:val="center"/>
              <w:rPr>
                <w:sz w:val="20"/>
              </w:rPr>
            </w:pPr>
            <w:r>
              <w:rPr>
                <w:color w:val="001F5F"/>
                <w:w w:val="99"/>
                <w:sz w:val="20"/>
              </w:rPr>
              <w:t>3</w:t>
            </w:r>
          </w:p>
        </w:tc>
        <w:tc>
          <w:tcPr>
            <w:tcW w:w="851" w:type="dxa"/>
          </w:tcPr>
          <w:p>
            <w:pPr>
              <w:pStyle w:val="TableParagraph"/>
              <w:spacing w:line="227" w:lineRule="exact"/>
              <w:ind w:left="61"/>
              <w:jc w:val="center"/>
              <w:rPr>
                <w:sz w:val="20"/>
              </w:rPr>
            </w:pPr>
            <w:r>
              <w:rPr>
                <w:color w:val="001F5F"/>
                <w:w w:val="99"/>
                <w:sz w:val="20"/>
              </w:rPr>
              <w:t>3</w:t>
            </w:r>
          </w:p>
        </w:tc>
        <w:tc>
          <w:tcPr>
            <w:tcW w:w="1995" w:type="dxa"/>
          </w:tcPr>
          <w:p>
            <w:pPr>
              <w:pStyle w:val="TableParagraph"/>
              <w:spacing w:line="227" w:lineRule="exact"/>
              <w:ind w:left="122" w:right="142"/>
              <w:jc w:val="center"/>
              <w:rPr>
                <w:sz w:val="20"/>
              </w:rPr>
            </w:pPr>
            <w:r>
              <w:rPr>
                <w:color w:val="001F5F"/>
                <w:sz w:val="20"/>
              </w:rPr>
              <w:t>1,29</w:t>
            </w:r>
          </w:p>
        </w:tc>
      </w:tr>
      <w:tr>
        <w:trPr>
          <w:trHeight w:val="299" w:hRule="atLeast"/>
        </w:trPr>
        <w:tc>
          <w:tcPr>
            <w:tcW w:w="1851" w:type="dxa"/>
            <w:shd w:val="clear" w:color="auto" w:fill="D2DFED"/>
          </w:tcPr>
          <w:p>
            <w:pPr>
              <w:pStyle w:val="TableParagraph"/>
              <w:spacing w:line="225" w:lineRule="exact"/>
              <w:ind w:left="108"/>
              <w:rPr>
                <w:b/>
                <w:sz w:val="20"/>
              </w:rPr>
            </w:pPr>
            <w:r>
              <w:rPr>
                <w:b/>
                <w:color w:val="001F5F"/>
                <w:sz w:val="20"/>
              </w:rPr>
              <w:t>F. Fonológica</w:t>
            </w:r>
          </w:p>
        </w:tc>
        <w:tc>
          <w:tcPr>
            <w:tcW w:w="1266" w:type="dxa"/>
            <w:shd w:val="clear" w:color="auto" w:fill="D2DFED"/>
          </w:tcPr>
          <w:p>
            <w:pPr>
              <w:pStyle w:val="TableParagraph"/>
              <w:spacing w:line="227" w:lineRule="exact"/>
              <w:ind w:left="432"/>
              <w:rPr>
                <w:sz w:val="20"/>
              </w:rPr>
            </w:pPr>
            <w:r>
              <w:rPr>
                <w:color w:val="001F5F"/>
                <w:w w:val="99"/>
                <w:sz w:val="20"/>
              </w:rPr>
              <w:t>2</w:t>
            </w:r>
          </w:p>
        </w:tc>
        <w:tc>
          <w:tcPr>
            <w:tcW w:w="1599" w:type="dxa"/>
            <w:shd w:val="clear" w:color="auto" w:fill="D2DFED"/>
          </w:tcPr>
          <w:p>
            <w:pPr>
              <w:pStyle w:val="TableParagraph"/>
              <w:spacing w:line="227" w:lineRule="exact"/>
              <w:ind w:left="3"/>
              <w:jc w:val="center"/>
              <w:rPr>
                <w:sz w:val="20"/>
              </w:rPr>
            </w:pPr>
            <w:r>
              <w:rPr>
                <w:color w:val="001F5F"/>
                <w:w w:val="99"/>
                <w:sz w:val="20"/>
              </w:rPr>
              <w:t>6</w:t>
            </w:r>
          </w:p>
        </w:tc>
        <w:tc>
          <w:tcPr>
            <w:tcW w:w="941" w:type="dxa"/>
            <w:shd w:val="clear" w:color="auto" w:fill="D2DFED"/>
          </w:tcPr>
          <w:p>
            <w:pPr>
              <w:pStyle w:val="TableParagraph"/>
              <w:spacing w:line="227" w:lineRule="exact"/>
              <w:ind w:left="127" w:right="201"/>
              <w:jc w:val="center"/>
              <w:rPr>
                <w:sz w:val="20"/>
              </w:rPr>
            </w:pPr>
            <w:r>
              <w:rPr>
                <w:color w:val="001F5F"/>
                <w:sz w:val="20"/>
              </w:rPr>
              <w:t>3,47</w:t>
            </w:r>
          </w:p>
        </w:tc>
        <w:tc>
          <w:tcPr>
            <w:tcW w:w="1216" w:type="dxa"/>
            <w:shd w:val="clear" w:color="auto" w:fill="D2DFED"/>
          </w:tcPr>
          <w:p>
            <w:pPr>
              <w:pStyle w:val="TableParagraph"/>
              <w:spacing w:line="227" w:lineRule="exact"/>
              <w:ind w:left="39"/>
              <w:jc w:val="center"/>
              <w:rPr>
                <w:sz w:val="20"/>
              </w:rPr>
            </w:pPr>
            <w:r>
              <w:rPr>
                <w:color w:val="001F5F"/>
                <w:w w:val="99"/>
                <w:sz w:val="20"/>
              </w:rPr>
              <w:t>3</w:t>
            </w:r>
          </w:p>
        </w:tc>
        <w:tc>
          <w:tcPr>
            <w:tcW w:w="851" w:type="dxa"/>
            <w:shd w:val="clear" w:color="auto" w:fill="D2DFED"/>
          </w:tcPr>
          <w:p>
            <w:pPr>
              <w:pStyle w:val="TableParagraph"/>
              <w:spacing w:line="227" w:lineRule="exact"/>
              <w:ind w:left="61"/>
              <w:jc w:val="center"/>
              <w:rPr>
                <w:sz w:val="20"/>
              </w:rPr>
            </w:pPr>
            <w:r>
              <w:rPr>
                <w:color w:val="001F5F"/>
                <w:w w:val="99"/>
                <w:sz w:val="20"/>
              </w:rPr>
              <w:t>3</w:t>
            </w:r>
          </w:p>
        </w:tc>
        <w:tc>
          <w:tcPr>
            <w:tcW w:w="1995" w:type="dxa"/>
            <w:shd w:val="clear" w:color="auto" w:fill="D2DFED"/>
          </w:tcPr>
          <w:p>
            <w:pPr>
              <w:pStyle w:val="TableParagraph"/>
              <w:spacing w:line="227" w:lineRule="exact"/>
              <w:ind w:left="122" w:right="142"/>
              <w:jc w:val="center"/>
              <w:rPr>
                <w:sz w:val="20"/>
              </w:rPr>
            </w:pPr>
            <w:r>
              <w:rPr>
                <w:color w:val="001F5F"/>
                <w:sz w:val="20"/>
              </w:rPr>
              <w:t>1,04</w:t>
            </w:r>
          </w:p>
        </w:tc>
      </w:tr>
      <w:tr>
        <w:trPr>
          <w:trHeight w:val="299" w:hRule="atLeast"/>
        </w:trPr>
        <w:tc>
          <w:tcPr>
            <w:tcW w:w="1851" w:type="dxa"/>
          </w:tcPr>
          <w:p>
            <w:pPr>
              <w:pStyle w:val="TableParagraph"/>
              <w:spacing w:line="225" w:lineRule="exact"/>
              <w:ind w:left="108"/>
              <w:rPr>
                <w:b/>
                <w:sz w:val="20"/>
              </w:rPr>
            </w:pPr>
            <w:r>
              <w:rPr>
                <w:b/>
                <w:color w:val="001F5F"/>
                <w:sz w:val="20"/>
              </w:rPr>
              <w:t>F. Semántica</w:t>
            </w:r>
          </w:p>
        </w:tc>
        <w:tc>
          <w:tcPr>
            <w:tcW w:w="1266" w:type="dxa"/>
          </w:tcPr>
          <w:p>
            <w:pPr>
              <w:pStyle w:val="TableParagraph"/>
              <w:spacing w:line="227" w:lineRule="exact"/>
              <w:ind w:left="432"/>
              <w:rPr>
                <w:sz w:val="20"/>
              </w:rPr>
            </w:pPr>
            <w:r>
              <w:rPr>
                <w:color w:val="001F5F"/>
                <w:w w:val="99"/>
                <w:sz w:val="20"/>
              </w:rPr>
              <w:t>2</w:t>
            </w:r>
          </w:p>
        </w:tc>
        <w:tc>
          <w:tcPr>
            <w:tcW w:w="1599" w:type="dxa"/>
          </w:tcPr>
          <w:p>
            <w:pPr>
              <w:pStyle w:val="TableParagraph"/>
              <w:spacing w:line="227" w:lineRule="exact"/>
              <w:ind w:left="3"/>
              <w:jc w:val="center"/>
              <w:rPr>
                <w:sz w:val="20"/>
              </w:rPr>
            </w:pPr>
            <w:r>
              <w:rPr>
                <w:color w:val="001F5F"/>
                <w:w w:val="99"/>
                <w:sz w:val="20"/>
              </w:rPr>
              <w:t>6</w:t>
            </w:r>
          </w:p>
        </w:tc>
        <w:tc>
          <w:tcPr>
            <w:tcW w:w="941" w:type="dxa"/>
          </w:tcPr>
          <w:p>
            <w:pPr>
              <w:pStyle w:val="TableParagraph"/>
              <w:spacing w:line="227" w:lineRule="exact"/>
              <w:ind w:left="127" w:right="201"/>
              <w:jc w:val="center"/>
              <w:rPr>
                <w:sz w:val="20"/>
              </w:rPr>
            </w:pPr>
            <w:r>
              <w:rPr>
                <w:color w:val="001F5F"/>
                <w:sz w:val="20"/>
              </w:rPr>
              <w:t>3,4</w:t>
            </w:r>
          </w:p>
        </w:tc>
        <w:tc>
          <w:tcPr>
            <w:tcW w:w="1216" w:type="dxa"/>
          </w:tcPr>
          <w:p>
            <w:pPr>
              <w:pStyle w:val="TableParagraph"/>
              <w:spacing w:line="227" w:lineRule="exact"/>
              <w:ind w:left="39"/>
              <w:jc w:val="center"/>
              <w:rPr>
                <w:sz w:val="20"/>
              </w:rPr>
            </w:pPr>
            <w:r>
              <w:rPr>
                <w:color w:val="001F5F"/>
                <w:w w:val="99"/>
                <w:sz w:val="20"/>
              </w:rPr>
              <w:t>3</w:t>
            </w:r>
          </w:p>
        </w:tc>
        <w:tc>
          <w:tcPr>
            <w:tcW w:w="851" w:type="dxa"/>
          </w:tcPr>
          <w:p>
            <w:pPr>
              <w:pStyle w:val="TableParagraph"/>
              <w:spacing w:line="227" w:lineRule="exact"/>
              <w:ind w:left="61"/>
              <w:jc w:val="center"/>
              <w:rPr>
                <w:sz w:val="20"/>
              </w:rPr>
            </w:pPr>
            <w:r>
              <w:rPr>
                <w:color w:val="001F5F"/>
                <w:w w:val="99"/>
                <w:sz w:val="20"/>
              </w:rPr>
              <w:t>3</w:t>
            </w:r>
          </w:p>
        </w:tc>
        <w:tc>
          <w:tcPr>
            <w:tcW w:w="1995" w:type="dxa"/>
          </w:tcPr>
          <w:p>
            <w:pPr>
              <w:pStyle w:val="TableParagraph"/>
              <w:spacing w:line="227" w:lineRule="exact"/>
              <w:ind w:left="122" w:right="142"/>
              <w:jc w:val="center"/>
              <w:rPr>
                <w:sz w:val="20"/>
              </w:rPr>
            </w:pPr>
            <w:r>
              <w:rPr>
                <w:color w:val="001F5F"/>
                <w:sz w:val="20"/>
              </w:rPr>
              <w:t>1,04</w:t>
            </w:r>
          </w:p>
        </w:tc>
      </w:tr>
      <w:tr>
        <w:trPr>
          <w:trHeight w:val="299" w:hRule="atLeast"/>
        </w:trPr>
        <w:tc>
          <w:tcPr>
            <w:tcW w:w="1851" w:type="dxa"/>
            <w:tcBorders>
              <w:bottom w:val="single" w:sz="8" w:space="0" w:color="4F81BC"/>
            </w:tcBorders>
            <w:shd w:val="clear" w:color="auto" w:fill="D2DFED"/>
          </w:tcPr>
          <w:p>
            <w:pPr>
              <w:pStyle w:val="TableParagraph"/>
              <w:spacing w:line="225" w:lineRule="exact"/>
              <w:ind w:left="108"/>
              <w:rPr>
                <w:b/>
                <w:sz w:val="20"/>
              </w:rPr>
            </w:pPr>
            <w:r>
              <w:rPr>
                <w:b/>
                <w:color w:val="001F5F"/>
                <w:sz w:val="20"/>
              </w:rPr>
              <w:t>Interferencias</w:t>
            </w:r>
          </w:p>
        </w:tc>
        <w:tc>
          <w:tcPr>
            <w:tcW w:w="1266" w:type="dxa"/>
            <w:tcBorders>
              <w:bottom w:val="single" w:sz="8" w:space="0" w:color="4F81BC"/>
            </w:tcBorders>
            <w:shd w:val="clear" w:color="auto" w:fill="D2DFED"/>
          </w:tcPr>
          <w:p>
            <w:pPr>
              <w:pStyle w:val="TableParagraph"/>
              <w:spacing w:line="227" w:lineRule="exact"/>
              <w:ind w:left="432"/>
              <w:rPr>
                <w:sz w:val="20"/>
              </w:rPr>
            </w:pPr>
            <w:r>
              <w:rPr>
                <w:color w:val="001F5F"/>
                <w:w w:val="99"/>
                <w:sz w:val="20"/>
              </w:rPr>
              <w:t>2</w:t>
            </w:r>
          </w:p>
        </w:tc>
        <w:tc>
          <w:tcPr>
            <w:tcW w:w="1599" w:type="dxa"/>
            <w:tcBorders>
              <w:bottom w:val="single" w:sz="8" w:space="0" w:color="4F81BC"/>
            </w:tcBorders>
            <w:shd w:val="clear" w:color="auto" w:fill="D2DFED"/>
          </w:tcPr>
          <w:p>
            <w:pPr>
              <w:pStyle w:val="TableParagraph"/>
              <w:spacing w:line="227" w:lineRule="exact"/>
              <w:ind w:left="3"/>
              <w:jc w:val="center"/>
              <w:rPr>
                <w:sz w:val="20"/>
              </w:rPr>
            </w:pPr>
            <w:r>
              <w:rPr>
                <w:color w:val="001F5F"/>
                <w:w w:val="99"/>
                <w:sz w:val="20"/>
              </w:rPr>
              <w:t>5</w:t>
            </w:r>
          </w:p>
        </w:tc>
        <w:tc>
          <w:tcPr>
            <w:tcW w:w="941" w:type="dxa"/>
            <w:tcBorders>
              <w:bottom w:val="single" w:sz="8" w:space="0" w:color="4F81BC"/>
            </w:tcBorders>
            <w:shd w:val="clear" w:color="auto" w:fill="D2DFED"/>
          </w:tcPr>
          <w:p>
            <w:pPr>
              <w:pStyle w:val="TableParagraph"/>
              <w:spacing w:line="227" w:lineRule="exact"/>
              <w:ind w:left="127" w:right="201"/>
              <w:jc w:val="center"/>
              <w:rPr>
                <w:sz w:val="20"/>
              </w:rPr>
            </w:pPr>
            <w:r>
              <w:rPr>
                <w:color w:val="001F5F"/>
                <w:sz w:val="20"/>
              </w:rPr>
              <w:t>3,17</w:t>
            </w:r>
          </w:p>
        </w:tc>
        <w:tc>
          <w:tcPr>
            <w:tcW w:w="1216" w:type="dxa"/>
            <w:tcBorders>
              <w:bottom w:val="single" w:sz="8" w:space="0" w:color="4F81BC"/>
            </w:tcBorders>
            <w:shd w:val="clear" w:color="auto" w:fill="D2DFED"/>
          </w:tcPr>
          <w:p>
            <w:pPr>
              <w:pStyle w:val="TableParagraph"/>
              <w:spacing w:line="227" w:lineRule="exact"/>
              <w:ind w:left="39"/>
              <w:jc w:val="center"/>
              <w:rPr>
                <w:sz w:val="20"/>
              </w:rPr>
            </w:pPr>
            <w:r>
              <w:rPr>
                <w:color w:val="001F5F"/>
                <w:w w:val="99"/>
                <w:sz w:val="20"/>
              </w:rPr>
              <w:t>3</w:t>
            </w:r>
          </w:p>
        </w:tc>
        <w:tc>
          <w:tcPr>
            <w:tcW w:w="851" w:type="dxa"/>
            <w:tcBorders>
              <w:bottom w:val="single" w:sz="8" w:space="0" w:color="4F81BC"/>
            </w:tcBorders>
            <w:shd w:val="clear" w:color="auto" w:fill="D2DFED"/>
          </w:tcPr>
          <w:p>
            <w:pPr>
              <w:pStyle w:val="TableParagraph"/>
              <w:spacing w:line="227" w:lineRule="exact"/>
              <w:ind w:left="61"/>
              <w:jc w:val="center"/>
              <w:rPr>
                <w:sz w:val="20"/>
              </w:rPr>
            </w:pPr>
            <w:r>
              <w:rPr>
                <w:color w:val="001F5F"/>
                <w:w w:val="99"/>
                <w:sz w:val="20"/>
              </w:rPr>
              <w:t>3</w:t>
            </w:r>
          </w:p>
        </w:tc>
        <w:tc>
          <w:tcPr>
            <w:tcW w:w="1995" w:type="dxa"/>
            <w:tcBorders>
              <w:bottom w:val="single" w:sz="8" w:space="0" w:color="4F81BC"/>
            </w:tcBorders>
            <w:shd w:val="clear" w:color="auto" w:fill="D2DFED"/>
          </w:tcPr>
          <w:p>
            <w:pPr>
              <w:pStyle w:val="TableParagraph"/>
              <w:spacing w:line="227" w:lineRule="exact"/>
              <w:ind w:left="122" w:right="142"/>
              <w:jc w:val="center"/>
              <w:rPr>
                <w:sz w:val="20"/>
              </w:rPr>
            </w:pPr>
            <w:r>
              <w:rPr>
                <w:color w:val="001F5F"/>
                <w:sz w:val="20"/>
              </w:rPr>
              <w:t>0,91</w:t>
            </w:r>
          </w:p>
        </w:tc>
      </w:tr>
    </w:tbl>
    <w:p>
      <w:pPr>
        <w:spacing w:after="0" w:line="227" w:lineRule="exact"/>
        <w:jc w:val="center"/>
        <w:rPr>
          <w:sz w:val="20"/>
        </w:rPr>
        <w:sectPr>
          <w:pgSz w:w="11910" w:h="16840"/>
          <w:pgMar w:header="725" w:footer="1326" w:top="1000" w:bottom="1600" w:left="0" w:right="0"/>
        </w:sectPr>
      </w:pPr>
    </w:p>
    <w:p>
      <w:pPr>
        <w:pStyle w:val="BodyText"/>
        <w:rPr>
          <w:i/>
          <w:sz w:val="20"/>
        </w:rPr>
      </w:pPr>
    </w:p>
    <w:p>
      <w:pPr>
        <w:pStyle w:val="BodyText"/>
        <w:rPr>
          <w:i/>
          <w:sz w:val="20"/>
        </w:rPr>
      </w:pPr>
    </w:p>
    <w:p>
      <w:pPr>
        <w:pStyle w:val="BodyText"/>
        <w:rPr>
          <w:i/>
          <w:sz w:val="20"/>
        </w:rPr>
      </w:pPr>
    </w:p>
    <w:p>
      <w:pPr>
        <w:pStyle w:val="BodyText"/>
        <w:spacing w:before="5"/>
        <w:rPr>
          <w:i/>
          <w:sz w:val="18"/>
        </w:rPr>
      </w:pPr>
    </w:p>
    <w:p>
      <w:pPr>
        <w:pStyle w:val="BodyText"/>
        <w:ind w:left="1905"/>
        <w:rPr>
          <w:sz w:val="20"/>
        </w:rPr>
      </w:pPr>
      <w:r>
        <w:rPr>
          <w:sz w:val="20"/>
        </w:rPr>
        <w:drawing>
          <wp:inline distT="0" distB="0" distL="0" distR="0">
            <wp:extent cx="5313024" cy="2651759"/>
            <wp:effectExtent l="0" t="0" r="0" b="0"/>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2" cstate="print"/>
                    <a:stretch>
                      <a:fillRect/>
                    </a:stretch>
                  </pic:blipFill>
                  <pic:spPr>
                    <a:xfrm>
                      <a:off x="0" y="0"/>
                      <a:ext cx="5313024" cy="2651759"/>
                    </a:xfrm>
                    <a:prstGeom prst="rect">
                      <a:avLst/>
                    </a:prstGeom>
                  </pic:spPr>
                </pic:pic>
              </a:graphicData>
            </a:graphic>
          </wp:inline>
        </w:drawing>
      </w:r>
      <w:r>
        <w:rPr>
          <w:sz w:val="20"/>
        </w:rPr>
      </w:r>
    </w:p>
    <w:p>
      <w:pPr>
        <w:pStyle w:val="BodyText"/>
        <w:spacing w:before="7"/>
        <w:rPr>
          <w:i/>
          <w:sz w:val="25"/>
        </w:rPr>
      </w:pPr>
    </w:p>
    <w:p>
      <w:pPr>
        <w:pStyle w:val="BodyText"/>
        <w:spacing w:before="93"/>
        <w:ind w:left="2556"/>
      </w:pPr>
      <w:bookmarkStart w:name="_bookmark33" w:id="52"/>
      <w:bookmarkEnd w:id="52"/>
      <w:r>
        <w:rPr/>
      </w:r>
      <w:r>
        <w:rPr>
          <w:i/>
        </w:rPr>
        <w:t>Figura 4. </w:t>
      </w:r>
      <w:r>
        <w:rPr/>
        <w:t>Gráfico de medias en las pruebas de función ejecutiva</w:t>
      </w:r>
    </w:p>
    <w:p>
      <w:pPr>
        <w:pStyle w:val="BodyText"/>
        <w:rPr>
          <w:sz w:val="26"/>
        </w:rPr>
      </w:pPr>
    </w:p>
    <w:p>
      <w:pPr>
        <w:pStyle w:val="BodyText"/>
        <w:rPr>
          <w:sz w:val="26"/>
        </w:rPr>
      </w:pPr>
    </w:p>
    <w:p>
      <w:pPr>
        <w:pStyle w:val="BodyText"/>
        <w:spacing w:line="360" w:lineRule="auto" w:before="196"/>
        <w:ind w:left="1133" w:right="1128" w:firstLine="566"/>
        <w:jc w:val="both"/>
      </w:pPr>
      <w:r>
        <w:rPr/>
        <w:t>A continuación se presentan los descriptivos de media, mediana, moda y desviación típica del rendimiento académico, así como los valores mínimo y máximo en la Tabla 9. En esta tabla se observa como la puntuación media está entre los valores 5 y 6, es decir, las calificaciones escolares corresponden a un bajo rendimiento académico, según lo expresado al inicio de esta</w:t>
      </w:r>
      <w:r>
        <w:rPr>
          <w:spacing w:val="-6"/>
        </w:rPr>
        <w:t> </w:t>
      </w:r>
      <w:r>
        <w:rPr/>
        <w:t>apartado.</w:t>
      </w:r>
    </w:p>
    <w:p>
      <w:pPr>
        <w:pStyle w:val="BodyText"/>
        <w:rPr>
          <w:sz w:val="26"/>
        </w:rPr>
      </w:pPr>
    </w:p>
    <w:p>
      <w:pPr>
        <w:pStyle w:val="BodyText"/>
        <w:spacing w:before="4"/>
        <w:rPr>
          <w:sz w:val="26"/>
        </w:rPr>
      </w:pPr>
    </w:p>
    <w:p>
      <w:pPr>
        <w:spacing w:before="0"/>
        <w:ind w:left="2623" w:right="0" w:firstLine="0"/>
        <w:jc w:val="left"/>
        <w:rPr>
          <w:i/>
          <w:sz w:val="24"/>
        </w:rPr>
      </w:pPr>
      <w:bookmarkStart w:name="_bookmark34" w:id="53"/>
      <w:bookmarkEnd w:id="53"/>
      <w:r>
        <w:rPr/>
      </w:r>
      <w:r>
        <w:rPr>
          <w:sz w:val="24"/>
        </w:rPr>
        <w:t>Tabla 9</w:t>
      </w:r>
      <w:r>
        <w:rPr>
          <w:i/>
          <w:sz w:val="24"/>
        </w:rPr>
        <w:t>. Estadísticos Descriptivos del Rendimiento Académico</w:t>
      </w:r>
    </w:p>
    <w:p>
      <w:pPr>
        <w:pStyle w:val="BodyText"/>
        <w:spacing w:before="2" w:after="1"/>
        <w:rPr>
          <w:i/>
          <w:sz w:val="12"/>
        </w:rPr>
      </w:pPr>
    </w:p>
    <w:tbl>
      <w:tblPr>
        <w:tblW w:w="0" w:type="auto"/>
        <w:jc w:val="lef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292"/>
        <w:gridCol w:w="1639"/>
        <w:gridCol w:w="968"/>
        <w:gridCol w:w="1168"/>
        <w:gridCol w:w="878"/>
        <w:gridCol w:w="2002"/>
      </w:tblGrid>
      <w:tr>
        <w:trPr>
          <w:trHeight w:val="368" w:hRule="atLeast"/>
        </w:trPr>
        <w:tc>
          <w:tcPr>
            <w:tcW w:w="3202" w:type="dxa"/>
            <w:gridSpan w:val="2"/>
            <w:tcBorders>
              <w:top w:val="single" w:sz="8" w:space="0" w:color="4F81BC"/>
              <w:bottom w:val="single" w:sz="8" w:space="0" w:color="4F81BC"/>
            </w:tcBorders>
          </w:tcPr>
          <w:p>
            <w:pPr>
              <w:pStyle w:val="TableParagraph"/>
              <w:spacing w:line="227" w:lineRule="exact"/>
              <w:ind w:left="1810"/>
              <w:rPr>
                <w:b/>
                <w:sz w:val="20"/>
              </w:rPr>
            </w:pPr>
            <w:r>
              <w:rPr>
                <w:b/>
                <w:color w:val="001F5F"/>
                <w:sz w:val="20"/>
              </w:rPr>
              <w:t>Valor Mínimo</w:t>
            </w:r>
          </w:p>
        </w:tc>
        <w:tc>
          <w:tcPr>
            <w:tcW w:w="1639" w:type="dxa"/>
            <w:tcBorders>
              <w:top w:val="single" w:sz="8" w:space="0" w:color="4F81BC"/>
              <w:bottom w:val="single" w:sz="8" w:space="0" w:color="4F81BC"/>
            </w:tcBorders>
          </w:tcPr>
          <w:p>
            <w:pPr>
              <w:pStyle w:val="TableParagraph"/>
              <w:spacing w:line="227" w:lineRule="exact"/>
              <w:ind w:left="116" w:right="181"/>
              <w:jc w:val="center"/>
              <w:rPr>
                <w:b/>
                <w:sz w:val="20"/>
              </w:rPr>
            </w:pPr>
            <w:r>
              <w:rPr>
                <w:b/>
                <w:color w:val="001F5F"/>
                <w:sz w:val="20"/>
              </w:rPr>
              <w:t>Valor Máximo</w:t>
            </w:r>
          </w:p>
        </w:tc>
        <w:tc>
          <w:tcPr>
            <w:tcW w:w="968" w:type="dxa"/>
            <w:tcBorders>
              <w:top w:val="single" w:sz="8" w:space="0" w:color="4F81BC"/>
              <w:bottom w:val="single" w:sz="8" w:space="0" w:color="4F81BC"/>
            </w:tcBorders>
          </w:tcPr>
          <w:p>
            <w:pPr>
              <w:pStyle w:val="TableParagraph"/>
              <w:spacing w:line="227" w:lineRule="exact"/>
              <w:ind w:left="184" w:right="177"/>
              <w:jc w:val="center"/>
              <w:rPr>
                <w:b/>
                <w:sz w:val="20"/>
              </w:rPr>
            </w:pPr>
            <w:r>
              <w:rPr>
                <w:b/>
                <w:color w:val="001F5F"/>
                <w:sz w:val="20"/>
              </w:rPr>
              <w:t>Media</w:t>
            </w:r>
          </w:p>
        </w:tc>
        <w:tc>
          <w:tcPr>
            <w:tcW w:w="1168" w:type="dxa"/>
            <w:tcBorders>
              <w:top w:val="single" w:sz="8" w:space="0" w:color="4F81BC"/>
              <w:bottom w:val="single" w:sz="8" w:space="0" w:color="4F81BC"/>
            </w:tcBorders>
          </w:tcPr>
          <w:p>
            <w:pPr>
              <w:pStyle w:val="TableParagraph"/>
              <w:spacing w:line="227" w:lineRule="exact"/>
              <w:ind w:left="175" w:right="152"/>
              <w:jc w:val="center"/>
              <w:rPr>
                <w:b/>
                <w:sz w:val="20"/>
              </w:rPr>
            </w:pPr>
            <w:r>
              <w:rPr>
                <w:b/>
                <w:color w:val="001F5F"/>
                <w:sz w:val="20"/>
              </w:rPr>
              <w:t>Mediana</w:t>
            </w:r>
          </w:p>
        </w:tc>
        <w:tc>
          <w:tcPr>
            <w:tcW w:w="878" w:type="dxa"/>
            <w:tcBorders>
              <w:top w:val="single" w:sz="8" w:space="0" w:color="4F81BC"/>
              <w:bottom w:val="single" w:sz="8" w:space="0" w:color="4F81BC"/>
            </w:tcBorders>
          </w:tcPr>
          <w:p>
            <w:pPr>
              <w:pStyle w:val="TableParagraph"/>
              <w:spacing w:line="227" w:lineRule="exact"/>
              <w:ind w:left="152" w:right="162"/>
              <w:jc w:val="center"/>
              <w:rPr>
                <w:b/>
                <w:sz w:val="20"/>
              </w:rPr>
            </w:pPr>
            <w:r>
              <w:rPr>
                <w:b/>
                <w:color w:val="001F5F"/>
                <w:sz w:val="20"/>
              </w:rPr>
              <w:t>Moda</w:t>
            </w:r>
          </w:p>
        </w:tc>
        <w:tc>
          <w:tcPr>
            <w:tcW w:w="2002" w:type="dxa"/>
            <w:tcBorders>
              <w:top w:val="single" w:sz="8" w:space="0" w:color="4F81BC"/>
              <w:bottom w:val="single" w:sz="8" w:space="0" w:color="4F81BC"/>
            </w:tcBorders>
          </w:tcPr>
          <w:p>
            <w:pPr>
              <w:pStyle w:val="TableParagraph"/>
              <w:spacing w:line="227" w:lineRule="exact"/>
              <w:ind w:left="159" w:right="113"/>
              <w:jc w:val="center"/>
              <w:rPr>
                <w:b/>
                <w:sz w:val="20"/>
              </w:rPr>
            </w:pPr>
            <w:r>
              <w:rPr>
                <w:b/>
                <w:color w:val="001F5F"/>
                <w:sz w:val="20"/>
              </w:rPr>
              <w:t>Desviación Típica</w:t>
            </w:r>
          </w:p>
        </w:tc>
      </w:tr>
      <w:tr>
        <w:trPr>
          <w:trHeight w:val="460" w:hRule="atLeast"/>
        </w:trPr>
        <w:tc>
          <w:tcPr>
            <w:tcW w:w="1910" w:type="dxa"/>
            <w:tcBorders>
              <w:top w:val="single" w:sz="8" w:space="0" w:color="4F81BC"/>
              <w:bottom w:val="single" w:sz="8" w:space="0" w:color="4F81BC"/>
            </w:tcBorders>
            <w:shd w:val="clear" w:color="auto" w:fill="D2DFED"/>
          </w:tcPr>
          <w:p>
            <w:pPr>
              <w:pStyle w:val="TableParagraph"/>
              <w:spacing w:line="224" w:lineRule="exact"/>
              <w:ind w:left="226"/>
              <w:rPr>
                <w:b/>
                <w:sz w:val="20"/>
              </w:rPr>
            </w:pPr>
            <w:r>
              <w:rPr>
                <w:b/>
                <w:color w:val="001F5F"/>
                <w:sz w:val="20"/>
              </w:rPr>
              <w:t>Rendimiento</w:t>
            </w:r>
          </w:p>
          <w:p>
            <w:pPr>
              <w:pStyle w:val="TableParagraph"/>
              <w:spacing w:line="215" w:lineRule="exact"/>
              <w:ind w:left="298"/>
              <w:rPr>
                <w:b/>
                <w:sz w:val="20"/>
              </w:rPr>
            </w:pPr>
            <w:r>
              <w:rPr>
                <w:b/>
                <w:color w:val="001F5F"/>
                <w:sz w:val="20"/>
              </w:rPr>
              <w:t>Académico</w:t>
            </w:r>
          </w:p>
        </w:tc>
        <w:tc>
          <w:tcPr>
            <w:tcW w:w="1292" w:type="dxa"/>
            <w:tcBorders>
              <w:top w:val="single" w:sz="8" w:space="0" w:color="4F81BC"/>
              <w:bottom w:val="single" w:sz="8" w:space="0" w:color="4F81BC"/>
            </w:tcBorders>
            <w:shd w:val="clear" w:color="auto" w:fill="D2DFED"/>
          </w:tcPr>
          <w:p>
            <w:pPr>
              <w:pStyle w:val="TableParagraph"/>
              <w:spacing w:line="227" w:lineRule="exact"/>
              <w:ind w:right="229"/>
              <w:jc w:val="center"/>
              <w:rPr>
                <w:sz w:val="20"/>
              </w:rPr>
            </w:pPr>
            <w:r>
              <w:rPr>
                <w:color w:val="001F5F"/>
                <w:w w:val="99"/>
                <w:sz w:val="20"/>
              </w:rPr>
              <w:t>5</w:t>
            </w:r>
          </w:p>
        </w:tc>
        <w:tc>
          <w:tcPr>
            <w:tcW w:w="1639" w:type="dxa"/>
            <w:tcBorders>
              <w:top w:val="single" w:sz="8" w:space="0" w:color="4F81BC"/>
              <w:bottom w:val="single" w:sz="8" w:space="0" w:color="4F81BC"/>
            </w:tcBorders>
            <w:shd w:val="clear" w:color="auto" w:fill="D2DFED"/>
          </w:tcPr>
          <w:p>
            <w:pPr>
              <w:pStyle w:val="TableParagraph"/>
              <w:spacing w:line="227" w:lineRule="exact"/>
              <w:ind w:right="64"/>
              <w:jc w:val="center"/>
              <w:rPr>
                <w:sz w:val="20"/>
              </w:rPr>
            </w:pPr>
            <w:r>
              <w:rPr>
                <w:color w:val="001F5F"/>
                <w:w w:val="99"/>
                <w:sz w:val="20"/>
              </w:rPr>
              <w:t>7</w:t>
            </w:r>
          </w:p>
        </w:tc>
        <w:tc>
          <w:tcPr>
            <w:tcW w:w="968" w:type="dxa"/>
            <w:tcBorders>
              <w:top w:val="single" w:sz="8" w:space="0" w:color="4F81BC"/>
              <w:bottom w:val="single" w:sz="8" w:space="0" w:color="4F81BC"/>
            </w:tcBorders>
            <w:shd w:val="clear" w:color="auto" w:fill="D2DFED"/>
          </w:tcPr>
          <w:p>
            <w:pPr>
              <w:pStyle w:val="TableParagraph"/>
              <w:spacing w:line="227" w:lineRule="exact"/>
              <w:ind w:left="179" w:right="177"/>
              <w:jc w:val="center"/>
              <w:rPr>
                <w:sz w:val="20"/>
              </w:rPr>
            </w:pPr>
            <w:r>
              <w:rPr>
                <w:color w:val="001F5F"/>
                <w:sz w:val="20"/>
              </w:rPr>
              <w:t>5,8</w:t>
            </w:r>
          </w:p>
        </w:tc>
        <w:tc>
          <w:tcPr>
            <w:tcW w:w="1168" w:type="dxa"/>
            <w:tcBorders>
              <w:top w:val="single" w:sz="8" w:space="0" w:color="4F81BC"/>
              <w:bottom w:val="single" w:sz="8" w:space="0" w:color="4F81BC"/>
            </w:tcBorders>
            <w:shd w:val="clear" w:color="auto" w:fill="D2DFED"/>
          </w:tcPr>
          <w:p>
            <w:pPr>
              <w:pStyle w:val="TableParagraph"/>
              <w:spacing w:line="227" w:lineRule="exact"/>
              <w:ind w:left="24"/>
              <w:jc w:val="center"/>
              <w:rPr>
                <w:sz w:val="20"/>
              </w:rPr>
            </w:pPr>
            <w:r>
              <w:rPr>
                <w:color w:val="001F5F"/>
                <w:w w:val="99"/>
                <w:sz w:val="20"/>
              </w:rPr>
              <w:t>6</w:t>
            </w:r>
          </w:p>
        </w:tc>
        <w:tc>
          <w:tcPr>
            <w:tcW w:w="878" w:type="dxa"/>
            <w:tcBorders>
              <w:top w:val="single" w:sz="8" w:space="0" w:color="4F81BC"/>
              <w:bottom w:val="single" w:sz="8" w:space="0" w:color="4F81BC"/>
            </w:tcBorders>
            <w:shd w:val="clear" w:color="auto" w:fill="D2DFED"/>
          </w:tcPr>
          <w:p>
            <w:pPr>
              <w:pStyle w:val="TableParagraph"/>
              <w:spacing w:line="227" w:lineRule="exact"/>
              <w:ind w:right="11"/>
              <w:jc w:val="center"/>
              <w:rPr>
                <w:sz w:val="20"/>
              </w:rPr>
            </w:pPr>
            <w:r>
              <w:rPr>
                <w:color w:val="001F5F"/>
                <w:w w:val="99"/>
                <w:sz w:val="20"/>
              </w:rPr>
              <w:t>6</w:t>
            </w:r>
          </w:p>
        </w:tc>
        <w:tc>
          <w:tcPr>
            <w:tcW w:w="2002" w:type="dxa"/>
            <w:tcBorders>
              <w:top w:val="single" w:sz="8" w:space="0" w:color="4F81BC"/>
              <w:bottom w:val="single" w:sz="8" w:space="0" w:color="4F81BC"/>
            </w:tcBorders>
            <w:shd w:val="clear" w:color="auto" w:fill="D2DFED"/>
          </w:tcPr>
          <w:p>
            <w:pPr>
              <w:pStyle w:val="TableParagraph"/>
              <w:spacing w:line="227" w:lineRule="exact"/>
              <w:ind w:left="158" w:right="113"/>
              <w:jc w:val="center"/>
              <w:rPr>
                <w:sz w:val="20"/>
              </w:rPr>
            </w:pPr>
            <w:r>
              <w:rPr>
                <w:color w:val="001F5F"/>
                <w:sz w:val="20"/>
              </w:rPr>
              <w:t>0,71438423</w:t>
            </w:r>
          </w:p>
        </w:tc>
      </w:tr>
    </w:tbl>
    <w:p>
      <w:pPr>
        <w:pStyle w:val="BodyText"/>
        <w:rPr>
          <w:i/>
          <w:sz w:val="26"/>
        </w:rPr>
      </w:pPr>
    </w:p>
    <w:p>
      <w:pPr>
        <w:pStyle w:val="BodyText"/>
        <w:spacing w:before="7"/>
        <w:rPr>
          <w:i/>
          <w:sz w:val="37"/>
        </w:rPr>
      </w:pPr>
    </w:p>
    <w:p>
      <w:pPr>
        <w:pStyle w:val="Heading1"/>
        <w:numPr>
          <w:ilvl w:val="2"/>
          <w:numId w:val="9"/>
        </w:numPr>
        <w:tabs>
          <w:tab w:pos="1914" w:val="left" w:leader="none"/>
        </w:tabs>
        <w:spacing w:line="240" w:lineRule="auto" w:before="0" w:after="0"/>
        <w:ind w:left="1913" w:right="0" w:hanging="780"/>
        <w:jc w:val="left"/>
      </w:pPr>
      <w:bookmarkStart w:name="_bookmark35" w:id="54"/>
      <w:bookmarkEnd w:id="54"/>
      <w:r>
        <w:rPr>
          <w:b w:val="0"/>
        </w:rPr>
      </w:r>
      <w:bookmarkStart w:name="_bookmark35" w:id="55"/>
      <w:bookmarkEnd w:id="55"/>
      <w:r>
        <w:rPr/>
        <w:t>Esta</w:t>
      </w:r>
      <w:r>
        <w:rPr/>
        <w:t>dística</w:t>
      </w:r>
      <w:r>
        <w:rPr>
          <w:spacing w:val="-3"/>
        </w:rPr>
        <w:t> </w:t>
      </w:r>
      <w:r>
        <w:rPr/>
        <w:t>Correlacional</w:t>
      </w:r>
    </w:p>
    <w:p>
      <w:pPr>
        <w:pStyle w:val="BodyText"/>
        <w:spacing w:line="360" w:lineRule="auto" w:before="162"/>
        <w:ind w:left="1133" w:right="1128" w:firstLine="566"/>
        <w:jc w:val="both"/>
      </w:pPr>
      <w:r>
        <w:rPr/>
        <w:t>Uno de los objetivos de esta investigación era determinar si existe relación entre el funcionamiento ejecutivo de los alumnos con TDAH y el rendimiento académico de los mismos. Para establecer y comprobrar la relación entre estas variables cuantitativas se realiza un análisis correlacional mediante el Coeficiente de Correlación de Pearson. El valor de este coeficiente varía en el intervalo [-1,+1]. El grado de correlación obtenido</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line="360" w:lineRule="auto"/>
        <w:ind w:left="1133" w:right="1138"/>
      </w:pPr>
      <w:r>
        <w:rPr/>
        <w:t>entre las dos variables es de </w:t>
      </w:r>
      <w:r>
        <w:rPr>
          <w:i/>
        </w:rPr>
        <w:t>r </w:t>
      </w:r>
      <w:r>
        <w:rPr/>
        <w:t>= 0,70, por tanto se afirma que hay una correlación positiva alta. En la figura 5 aparece un gráfico de dispersión que muestra la relación entre ellas.</w:t>
      </w:r>
    </w:p>
    <w:p>
      <w:pPr>
        <w:pStyle w:val="BodyText"/>
        <w:spacing w:before="1"/>
        <w:rPr>
          <w:sz w:val="21"/>
        </w:rPr>
      </w:pPr>
      <w:r>
        <w:rPr/>
        <w:drawing>
          <wp:anchor distT="0" distB="0" distL="0" distR="0" allowOverlap="1" layoutInCell="1" locked="0" behindDoc="0" simplePos="0" relativeHeight="1120">
            <wp:simplePos x="0" y="0"/>
            <wp:positionH relativeFrom="page">
              <wp:posOffset>1314450</wp:posOffset>
            </wp:positionH>
            <wp:positionV relativeFrom="paragraph">
              <wp:posOffset>179321</wp:posOffset>
            </wp:positionV>
            <wp:extent cx="4844374" cy="2466689"/>
            <wp:effectExtent l="0" t="0" r="0" b="0"/>
            <wp:wrapTopAndBottom/>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3" cstate="print"/>
                    <a:stretch>
                      <a:fillRect/>
                    </a:stretch>
                  </pic:blipFill>
                  <pic:spPr>
                    <a:xfrm>
                      <a:off x="0" y="0"/>
                      <a:ext cx="4844374" cy="2466689"/>
                    </a:xfrm>
                    <a:prstGeom prst="rect">
                      <a:avLst/>
                    </a:prstGeom>
                  </pic:spPr>
                </pic:pic>
              </a:graphicData>
            </a:graphic>
          </wp:anchor>
        </w:drawing>
      </w:r>
    </w:p>
    <w:p>
      <w:pPr>
        <w:pStyle w:val="BodyText"/>
        <w:spacing w:before="8"/>
        <w:rPr>
          <w:sz w:val="31"/>
        </w:rPr>
      </w:pPr>
    </w:p>
    <w:p>
      <w:pPr>
        <w:pStyle w:val="BodyText"/>
        <w:ind w:left="1409"/>
      </w:pPr>
      <w:bookmarkStart w:name="_bookmark36" w:id="56"/>
      <w:bookmarkEnd w:id="56"/>
      <w:r>
        <w:rPr/>
      </w:r>
      <w:r>
        <w:rPr>
          <w:i/>
        </w:rPr>
        <w:t>Figura 5. </w:t>
      </w:r>
      <w:r>
        <w:rPr/>
        <w:t>Gráfico de Correlación Funcionamiento Ejecutivo y Rendimiento Académico</w:t>
      </w:r>
    </w:p>
    <w:p>
      <w:pPr>
        <w:pStyle w:val="BodyText"/>
        <w:rPr>
          <w:sz w:val="26"/>
        </w:rPr>
      </w:pPr>
    </w:p>
    <w:p>
      <w:pPr>
        <w:pStyle w:val="BodyText"/>
        <w:rPr>
          <w:sz w:val="26"/>
        </w:rPr>
      </w:pPr>
    </w:p>
    <w:p>
      <w:pPr>
        <w:pStyle w:val="BodyText"/>
        <w:spacing w:before="11"/>
        <w:rPr>
          <w:sz w:val="27"/>
        </w:rPr>
      </w:pPr>
    </w:p>
    <w:p>
      <w:pPr>
        <w:pStyle w:val="BodyText"/>
        <w:spacing w:line="360" w:lineRule="auto"/>
        <w:ind w:left="1133" w:right="1128" w:firstLine="566"/>
        <w:jc w:val="both"/>
      </w:pPr>
      <w:r>
        <w:rPr/>
        <w:t>Para resumir, los resultados demuestran que los sujetos de la muestra, diagnosticados con TDAH, tienen un nivel medio-bajo en funcionamiento ejecutivo. Al realizar el análisis de correlación entre las funciones ejecutivas y rendimiento académico se comprueba una alta correlación positiva, se demuestra que un funcionamiento ejecutivo bajo implica un bajo rendimiento académico. Esto implica la necesidad de una propuesta de intervención neuropsicológica para trabajar estas funciones ejecutivas en los alumnos con</w:t>
      </w:r>
      <w:r>
        <w:rPr>
          <w:spacing w:val="-3"/>
        </w:rPr>
        <w:t> </w:t>
      </w:r>
      <w:r>
        <w:rPr/>
        <w:t>TDAH.</w:t>
      </w:r>
    </w:p>
    <w:p>
      <w:pPr>
        <w:pStyle w:val="BodyText"/>
        <w:rPr>
          <w:sz w:val="26"/>
        </w:rPr>
      </w:pPr>
    </w:p>
    <w:p>
      <w:pPr>
        <w:pStyle w:val="BodyText"/>
        <w:spacing w:before="3"/>
        <w:rPr>
          <w:sz w:val="26"/>
        </w:rPr>
      </w:pPr>
    </w:p>
    <w:p>
      <w:pPr>
        <w:pStyle w:val="Heading1"/>
        <w:numPr>
          <w:ilvl w:val="0"/>
          <w:numId w:val="3"/>
        </w:numPr>
        <w:tabs>
          <w:tab w:pos="1448" w:val="left" w:leader="none"/>
        </w:tabs>
        <w:spacing w:line="240" w:lineRule="auto" w:before="0" w:after="0"/>
        <w:ind w:left="1447" w:right="0" w:hanging="314"/>
        <w:jc w:val="left"/>
      </w:pPr>
      <w:bookmarkStart w:name="_bookmark37" w:id="57"/>
      <w:bookmarkEnd w:id="57"/>
      <w:r>
        <w:rPr>
          <w:b w:val="0"/>
        </w:rPr>
      </w:r>
      <w:bookmarkStart w:name="_bookmark37" w:id="58"/>
      <w:bookmarkEnd w:id="58"/>
      <w:r>
        <w:rPr/>
        <w:t>P</w:t>
      </w:r>
      <w:r>
        <w:rPr/>
        <w:t>ROGRAMA DE INTERVENCIÓN</w:t>
      </w:r>
      <w:r>
        <w:rPr>
          <w:spacing w:val="-8"/>
        </w:rPr>
        <w:t> </w:t>
      </w:r>
      <w:r>
        <w:rPr/>
        <w:t>NEUROPSICOLÓGICA</w:t>
      </w:r>
    </w:p>
    <w:p>
      <w:pPr>
        <w:pStyle w:val="BodyText"/>
        <w:spacing w:before="7"/>
        <w:rPr>
          <w:b/>
          <w:sz w:val="41"/>
        </w:rPr>
      </w:pPr>
    </w:p>
    <w:p>
      <w:pPr>
        <w:pStyle w:val="ListParagraph"/>
        <w:numPr>
          <w:ilvl w:val="1"/>
          <w:numId w:val="3"/>
        </w:numPr>
        <w:tabs>
          <w:tab w:pos="1680" w:val="left" w:leader="none"/>
        </w:tabs>
        <w:spacing w:line="240" w:lineRule="auto" w:before="0" w:after="0"/>
        <w:ind w:left="1679" w:right="0" w:hanging="546"/>
        <w:jc w:val="left"/>
        <w:rPr>
          <w:b/>
          <w:sz w:val="28"/>
        </w:rPr>
      </w:pPr>
      <w:bookmarkStart w:name="_bookmark38" w:id="59"/>
      <w:bookmarkEnd w:id="59"/>
      <w:r>
        <w:rPr/>
      </w:r>
      <w:bookmarkStart w:name="_bookmark38" w:id="60"/>
      <w:bookmarkEnd w:id="60"/>
      <w:r>
        <w:rPr>
          <w:b/>
          <w:sz w:val="28"/>
        </w:rPr>
        <w:t>P</w:t>
      </w:r>
      <w:r>
        <w:rPr>
          <w:b/>
          <w:sz w:val="28"/>
        </w:rPr>
        <w:t>resentación</w:t>
      </w:r>
    </w:p>
    <w:p>
      <w:pPr>
        <w:pStyle w:val="BodyText"/>
        <w:spacing w:line="360" w:lineRule="auto" w:before="164"/>
        <w:ind w:left="1133" w:right="1135" w:firstLine="566"/>
        <w:jc w:val="both"/>
      </w:pPr>
      <w:r>
        <w:rPr/>
        <w:t>El propósito del estudio realizado es diseñar una propuesta de intervención para trabajar las funciones ejecutivas en el aula, con el fin último de mejorar el proceso de enseñanza-aprendizaje, y por tanto el rendimiento académico, de los alumnos con TDAH.</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29" w:firstLine="566"/>
        <w:jc w:val="both"/>
      </w:pPr>
      <w:r>
        <w:rPr/>
        <w:t>En base a los resultados obtenidos y apoyándonos en el marco teórico expuesto, se observa que este tipo de alumnos tiene necesidades referentes a un funcionamiento ejecutivo medio-bajo con dificultades en atención, memoria de trabajo, planificación, flexibilidad mental, resistencia a la interferencia y control inhibitorio. Aspectos que conforman los contenidos esenciales de esta propuesta de intervención neuropsicológica.</w:t>
      </w:r>
    </w:p>
    <w:p>
      <w:pPr>
        <w:pStyle w:val="BodyText"/>
        <w:spacing w:before="1"/>
        <w:rPr>
          <w:sz w:val="21"/>
        </w:rPr>
      </w:pPr>
    </w:p>
    <w:p>
      <w:pPr>
        <w:pStyle w:val="BodyText"/>
        <w:spacing w:line="360" w:lineRule="auto"/>
        <w:ind w:left="1133" w:right="1130" w:firstLine="566"/>
        <w:jc w:val="both"/>
      </w:pPr>
      <w:r>
        <w:rPr/>
        <w:t>La propuesta de intervención que aquí se diseña y desarrolla tiene como destinatarios directos los alumnos con TDAH. Cuenta con unos objetivos, unos contenidos, actividades y metodología específica que nos ayuda a conseguirlos, unos recursos oportunos y una temporalización adecuada que será paralela al curso escolar, así como, un momento dedicado a la evaluación y</w:t>
      </w:r>
      <w:r>
        <w:rPr>
          <w:spacing w:val="-14"/>
        </w:rPr>
        <w:t> </w:t>
      </w:r>
      <w:r>
        <w:rPr/>
        <w:t>seguimiento.</w:t>
      </w:r>
    </w:p>
    <w:p>
      <w:pPr>
        <w:pStyle w:val="BodyText"/>
        <w:spacing w:before="9"/>
        <w:rPr>
          <w:sz w:val="27"/>
        </w:rPr>
      </w:pPr>
    </w:p>
    <w:p>
      <w:pPr>
        <w:pStyle w:val="Heading1"/>
        <w:numPr>
          <w:ilvl w:val="1"/>
          <w:numId w:val="3"/>
        </w:numPr>
        <w:tabs>
          <w:tab w:pos="1680" w:val="left" w:leader="none"/>
        </w:tabs>
        <w:spacing w:line="240" w:lineRule="auto" w:before="0" w:after="0"/>
        <w:ind w:left="1679" w:right="0" w:hanging="546"/>
        <w:jc w:val="left"/>
      </w:pPr>
      <w:bookmarkStart w:name="_bookmark39" w:id="61"/>
      <w:bookmarkEnd w:id="61"/>
      <w:r>
        <w:rPr>
          <w:b w:val="0"/>
        </w:rPr>
      </w:r>
      <w:bookmarkStart w:name="_bookmark39" w:id="62"/>
      <w:bookmarkEnd w:id="62"/>
      <w:r>
        <w:rPr/>
        <w:t>O</w:t>
      </w:r>
      <w:r>
        <w:rPr/>
        <w:t>bjetivos</w:t>
      </w:r>
    </w:p>
    <w:p>
      <w:pPr>
        <w:pStyle w:val="BodyText"/>
        <w:spacing w:line="360" w:lineRule="auto" w:before="163"/>
        <w:ind w:left="1133" w:right="1133" w:firstLine="566"/>
        <w:jc w:val="both"/>
      </w:pPr>
      <w:r>
        <w:rPr/>
        <w:t>El objetivo general de la propuesta de intervención neuropsicológica es mejorar el funcionamiento ejecutivo y el rendimiento académico en los alumnos con TDAH. Para conseguirlo se proponen como objetivos específicos los siguientes:</w:t>
      </w:r>
    </w:p>
    <w:p>
      <w:pPr>
        <w:pStyle w:val="BodyText"/>
        <w:spacing w:before="3"/>
        <w:rPr>
          <w:sz w:val="21"/>
        </w:rPr>
      </w:pPr>
    </w:p>
    <w:p>
      <w:pPr>
        <w:pStyle w:val="ListParagraph"/>
        <w:numPr>
          <w:ilvl w:val="0"/>
          <w:numId w:val="10"/>
        </w:numPr>
        <w:tabs>
          <w:tab w:pos="1933" w:val="left" w:leader="none"/>
        </w:tabs>
        <w:spacing w:line="360" w:lineRule="auto" w:before="0" w:after="0"/>
        <w:ind w:left="1133" w:right="1136" w:firstLine="566"/>
        <w:jc w:val="both"/>
        <w:rPr>
          <w:sz w:val="24"/>
        </w:rPr>
      </w:pPr>
      <w:r>
        <w:rPr>
          <w:sz w:val="24"/>
        </w:rPr>
        <w:t>Diseñar estrategias de enseñanza-aprendizaje que nos premitan trabajar las funciones ejecutivas en el</w:t>
      </w:r>
      <w:r>
        <w:rPr>
          <w:spacing w:val="-1"/>
          <w:sz w:val="24"/>
        </w:rPr>
        <w:t> </w:t>
      </w:r>
      <w:r>
        <w:rPr>
          <w:sz w:val="24"/>
        </w:rPr>
        <w:t>aula.</w:t>
      </w:r>
    </w:p>
    <w:p>
      <w:pPr>
        <w:pStyle w:val="BodyText"/>
        <w:rPr>
          <w:sz w:val="21"/>
        </w:rPr>
      </w:pPr>
    </w:p>
    <w:p>
      <w:pPr>
        <w:pStyle w:val="ListParagraph"/>
        <w:numPr>
          <w:ilvl w:val="0"/>
          <w:numId w:val="10"/>
        </w:numPr>
        <w:tabs>
          <w:tab w:pos="1849" w:val="left" w:leader="none"/>
        </w:tabs>
        <w:spacing w:line="360" w:lineRule="auto" w:before="1" w:after="0"/>
        <w:ind w:left="1133" w:right="1129" w:firstLine="566"/>
        <w:jc w:val="both"/>
        <w:rPr>
          <w:sz w:val="24"/>
        </w:rPr>
      </w:pPr>
      <w:r>
        <w:rPr>
          <w:sz w:val="24"/>
        </w:rPr>
        <w:t>Aumentar el nivel de atención selectiva, dividida, sostenida y alternativa, mejorando la capacidad de control de las interferencias, trabajando el seguimiento de</w:t>
      </w:r>
      <w:r>
        <w:rPr>
          <w:spacing w:val="-21"/>
          <w:sz w:val="24"/>
        </w:rPr>
        <w:t> </w:t>
      </w:r>
      <w:r>
        <w:rPr>
          <w:sz w:val="24"/>
        </w:rPr>
        <w:t>instrucciones.</w:t>
      </w:r>
    </w:p>
    <w:p>
      <w:pPr>
        <w:pStyle w:val="BodyText"/>
        <w:spacing w:before="1"/>
        <w:rPr>
          <w:sz w:val="21"/>
        </w:rPr>
      </w:pPr>
    </w:p>
    <w:p>
      <w:pPr>
        <w:pStyle w:val="ListParagraph"/>
        <w:numPr>
          <w:ilvl w:val="0"/>
          <w:numId w:val="10"/>
        </w:numPr>
        <w:tabs>
          <w:tab w:pos="1933" w:val="left" w:leader="none"/>
        </w:tabs>
        <w:spacing w:line="360" w:lineRule="auto" w:before="0" w:after="0"/>
        <w:ind w:left="1133" w:right="1131" w:firstLine="566"/>
        <w:jc w:val="both"/>
        <w:rPr>
          <w:sz w:val="24"/>
        </w:rPr>
      </w:pPr>
      <w:r>
        <w:rPr>
          <w:sz w:val="24"/>
        </w:rPr>
        <w:t>Favorecer la evocación y recuperación de la información almacenada en la memoria, así como, mejorar la eficiencia de la memoria de trabajo aumentando la cantidad de datos que pueden manipular y el uso estratégico de la</w:t>
      </w:r>
      <w:r>
        <w:rPr>
          <w:spacing w:val="-14"/>
          <w:sz w:val="24"/>
        </w:rPr>
        <w:t> </w:t>
      </w:r>
      <w:r>
        <w:rPr>
          <w:sz w:val="24"/>
        </w:rPr>
        <w:t>misma.</w:t>
      </w:r>
    </w:p>
    <w:p>
      <w:pPr>
        <w:pStyle w:val="BodyText"/>
        <w:spacing w:before="3"/>
        <w:rPr>
          <w:sz w:val="21"/>
        </w:rPr>
      </w:pPr>
    </w:p>
    <w:p>
      <w:pPr>
        <w:pStyle w:val="ListParagraph"/>
        <w:numPr>
          <w:ilvl w:val="0"/>
          <w:numId w:val="10"/>
        </w:numPr>
        <w:tabs>
          <w:tab w:pos="1851" w:val="left" w:leader="none"/>
        </w:tabs>
        <w:spacing w:line="360" w:lineRule="auto" w:before="1" w:after="0"/>
        <w:ind w:left="1133" w:right="1128" w:firstLine="566"/>
        <w:jc w:val="both"/>
        <w:rPr>
          <w:sz w:val="24"/>
        </w:rPr>
      </w:pPr>
      <w:r>
        <w:rPr>
          <w:sz w:val="24"/>
        </w:rPr>
        <w:t>Mejorar la capacidad de autorregulación, para establecer metas, trazar planes </w:t>
      </w:r>
      <w:r>
        <w:rPr>
          <w:spacing w:val="1"/>
          <w:sz w:val="24"/>
        </w:rPr>
        <w:t>para </w:t>
      </w:r>
      <w:r>
        <w:rPr>
          <w:sz w:val="24"/>
        </w:rPr>
        <w:t>conseguirlas y supervisarlos para corregir errores cometidos, es decir, desarrollar estrategias de planificación, control y</w:t>
      </w:r>
      <w:r>
        <w:rPr>
          <w:spacing w:val="-4"/>
          <w:sz w:val="24"/>
        </w:rPr>
        <w:t> </w:t>
      </w:r>
      <w:r>
        <w:rPr>
          <w:sz w:val="24"/>
        </w:rPr>
        <w:t>supervisión.</w:t>
      </w:r>
    </w:p>
    <w:p>
      <w:pPr>
        <w:pStyle w:val="BodyText"/>
        <w:spacing w:before="1"/>
        <w:rPr>
          <w:sz w:val="21"/>
        </w:rPr>
      </w:pPr>
    </w:p>
    <w:p>
      <w:pPr>
        <w:pStyle w:val="ListParagraph"/>
        <w:numPr>
          <w:ilvl w:val="0"/>
          <w:numId w:val="10"/>
        </w:numPr>
        <w:tabs>
          <w:tab w:pos="1890" w:val="left" w:leader="none"/>
        </w:tabs>
        <w:spacing w:line="360" w:lineRule="auto" w:before="0" w:after="0"/>
        <w:ind w:left="1133" w:right="1129" w:firstLine="566"/>
        <w:jc w:val="both"/>
        <w:rPr>
          <w:sz w:val="24"/>
        </w:rPr>
      </w:pPr>
      <w:r>
        <w:rPr>
          <w:sz w:val="24"/>
        </w:rPr>
        <w:t>Fomentar la flexibilidad cognitiva que </w:t>
      </w:r>
      <w:r>
        <w:rPr>
          <w:spacing w:val="1"/>
          <w:sz w:val="24"/>
        </w:rPr>
        <w:t>le </w:t>
      </w:r>
      <w:r>
        <w:rPr>
          <w:sz w:val="24"/>
        </w:rPr>
        <w:t>permita cambiar de planes cuando sea necesario.</w:t>
      </w:r>
    </w:p>
    <w:p>
      <w:pPr>
        <w:spacing w:after="0" w:line="360" w:lineRule="auto"/>
        <w:jc w:val="both"/>
        <w:rPr>
          <w:sz w:val="24"/>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0"/>
          <w:numId w:val="10"/>
        </w:numPr>
        <w:tabs>
          <w:tab w:pos="1854" w:val="left" w:leader="none"/>
        </w:tabs>
        <w:spacing w:line="360" w:lineRule="auto" w:before="1" w:after="0"/>
        <w:ind w:left="1133" w:right="1129" w:firstLine="566"/>
        <w:jc w:val="left"/>
        <w:rPr>
          <w:sz w:val="24"/>
        </w:rPr>
      </w:pPr>
      <w:r>
        <w:rPr>
          <w:sz w:val="24"/>
        </w:rPr>
        <w:t>Mejorar la capacidad de inhibición comportamental, reduciendo conductas automá- ticas y fomentando conductas reflexivas acordes a la</w:t>
      </w:r>
      <w:r>
        <w:rPr>
          <w:spacing w:val="-5"/>
          <w:sz w:val="24"/>
        </w:rPr>
        <w:t> </w:t>
      </w:r>
      <w:r>
        <w:rPr>
          <w:sz w:val="24"/>
        </w:rPr>
        <w:t>situación.</w:t>
      </w:r>
    </w:p>
    <w:p>
      <w:pPr>
        <w:pStyle w:val="BodyText"/>
        <w:spacing w:before="3"/>
        <w:rPr>
          <w:sz w:val="21"/>
        </w:rPr>
      </w:pPr>
    </w:p>
    <w:p>
      <w:pPr>
        <w:pStyle w:val="ListParagraph"/>
        <w:numPr>
          <w:ilvl w:val="0"/>
          <w:numId w:val="10"/>
        </w:numPr>
        <w:tabs>
          <w:tab w:pos="1871" w:val="left" w:leader="none"/>
        </w:tabs>
        <w:spacing w:line="360" w:lineRule="auto" w:before="0" w:after="0"/>
        <w:ind w:left="1133" w:right="1132" w:firstLine="566"/>
        <w:jc w:val="left"/>
        <w:rPr>
          <w:sz w:val="24"/>
        </w:rPr>
      </w:pPr>
      <w:r>
        <w:rPr>
          <w:sz w:val="24"/>
        </w:rPr>
        <w:t>Aplicar técnicas de modificación de conducta basadas en las Técnicas Cognitivo- Conductuales para mejorar la práctica</w:t>
      </w:r>
      <w:r>
        <w:rPr>
          <w:spacing w:val="-8"/>
          <w:sz w:val="24"/>
        </w:rPr>
        <w:t> </w:t>
      </w:r>
      <w:r>
        <w:rPr>
          <w:sz w:val="24"/>
        </w:rPr>
        <w:t>educativa.</w:t>
      </w:r>
    </w:p>
    <w:p>
      <w:pPr>
        <w:pStyle w:val="BodyText"/>
        <w:spacing w:before="2"/>
        <w:rPr>
          <w:sz w:val="21"/>
        </w:rPr>
      </w:pPr>
    </w:p>
    <w:p>
      <w:pPr>
        <w:pStyle w:val="ListParagraph"/>
        <w:numPr>
          <w:ilvl w:val="0"/>
          <w:numId w:val="10"/>
        </w:numPr>
        <w:tabs>
          <w:tab w:pos="1847" w:val="left" w:leader="none"/>
        </w:tabs>
        <w:spacing w:line="240" w:lineRule="auto" w:before="1" w:after="0"/>
        <w:ind w:left="1846" w:right="0" w:hanging="147"/>
        <w:jc w:val="left"/>
        <w:rPr>
          <w:sz w:val="24"/>
        </w:rPr>
      </w:pPr>
      <w:r>
        <w:rPr>
          <w:sz w:val="24"/>
        </w:rPr>
        <w:t>Desarrollar el autocontrol a través de las</w:t>
      </w:r>
      <w:r>
        <w:rPr>
          <w:spacing w:val="-3"/>
          <w:sz w:val="24"/>
        </w:rPr>
        <w:t> </w:t>
      </w:r>
      <w:r>
        <w:rPr>
          <w:sz w:val="24"/>
        </w:rPr>
        <w:t>autoinstrucciones.</w:t>
      </w:r>
    </w:p>
    <w:p>
      <w:pPr>
        <w:pStyle w:val="BodyText"/>
        <w:rPr>
          <w:sz w:val="26"/>
        </w:rPr>
      </w:pPr>
    </w:p>
    <w:p>
      <w:pPr>
        <w:pStyle w:val="Heading1"/>
        <w:numPr>
          <w:ilvl w:val="1"/>
          <w:numId w:val="3"/>
        </w:numPr>
        <w:tabs>
          <w:tab w:pos="1681" w:val="left" w:leader="none"/>
        </w:tabs>
        <w:spacing w:line="240" w:lineRule="auto" w:before="156" w:after="0"/>
        <w:ind w:left="1680" w:right="0" w:hanging="547"/>
        <w:jc w:val="left"/>
      </w:pPr>
      <w:bookmarkStart w:name="_bookmark40" w:id="63"/>
      <w:bookmarkEnd w:id="63"/>
      <w:r>
        <w:rPr>
          <w:b w:val="0"/>
        </w:rPr>
      </w:r>
      <w:bookmarkStart w:name="_bookmark40" w:id="64"/>
      <w:bookmarkEnd w:id="64"/>
      <w:r>
        <w:rPr/>
        <w:t>C</w:t>
      </w:r>
      <w:r>
        <w:rPr/>
        <w:t>ontenidos</w:t>
      </w:r>
    </w:p>
    <w:p>
      <w:pPr>
        <w:pStyle w:val="BodyText"/>
        <w:spacing w:line="360" w:lineRule="auto" w:before="164"/>
        <w:ind w:left="1133" w:right="1138" w:firstLine="566"/>
      </w:pPr>
      <w:r>
        <w:rPr/>
        <w:t>Los contenidos que vamos a trabajar son los directamente relacionados con los objetivos mencionados anteriormente, así tenemos:</w:t>
      </w:r>
    </w:p>
    <w:p>
      <w:pPr>
        <w:pStyle w:val="BodyText"/>
        <w:spacing w:before="3"/>
        <w:rPr>
          <w:sz w:val="21"/>
        </w:rPr>
      </w:pPr>
    </w:p>
    <w:p>
      <w:pPr>
        <w:pStyle w:val="ListParagraph"/>
        <w:numPr>
          <w:ilvl w:val="0"/>
          <w:numId w:val="11"/>
        </w:numPr>
        <w:tabs>
          <w:tab w:pos="1847" w:val="left" w:leader="none"/>
        </w:tabs>
        <w:spacing w:line="240" w:lineRule="auto" w:before="0" w:after="0"/>
        <w:ind w:left="1846" w:right="0" w:hanging="147"/>
        <w:jc w:val="left"/>
        <w:rPr>
          <w:sz w:val="24"/>
        </w:rPr>
      </w:pPr>
      <w:r>
        <w:rPr>
          <w:sz w:val="24"/>
        </w:rPr>
        <w:t>Atención.</w:t>
      </w:r>
    </w:p>
    <w:p>
      <w:pPr>
        <w:pStyle w:val="BodyText"/>
        <w:spacing w:before="8"/>
        <w:rPr>
          <w:sz w:val="32"/>
        </w:rPr>
      </w:pPr>
    </w:p>
    <w:p>
      <w:pPr>
        <w:pStyle w:val="ListParagraph"/>
        <w:numPr>
          <w:ilvl w:val="0"/>
          <w:numId w:val="11"/>
        </w:numPr>
        <w:tabs>
          <w:tab w:pos="1847" w:val="left" w:leader="none"/>
        </w:tabs>
        <w:spacing w:line="240" w:lineRule="auto" w:before="0" w:after="0"/>
        <w:ind w:left="1846" w:right="0" w:hanging="147"/>
        <w:jc w:val="left"/>
        <w:rPr>
          <w:sz w:val="24"/>
        </w:rPr>
      </w:pPr>
      <w:r>
        <w:rPr>
          <w:sz w:val="24"/>
        </w:rPr>
        <w:t>Memoria, evocación y recuperación y memoria de trabajo, verbal y no</w:t>
      </w:r>
      <w:r>
        <w:rPr>
          <w:spacing w:val="-20"/>
          <w:sz w:val="24"/>
        </w:rPr>
        <w:t> </w:t>
      </w:r>
      <w:r>
        <w:rPr>
          <w:sz w:val="24"/>
        </w:rPr>
        <w:t>verbal.</w:t>
      </w:r>
    </w:p>
    <w:p>
      <w:pPr>
        <w:pStyle w:val="BodyText"/>
        <w:spacing w:before="10"/>
        <w:rPr>
          <w:sz w:val="32"/>
        </w:rPr>
      </w:pPr>
    </w:p>
    <w:p>
      <w:pPr>
        <w:pStyle w:val="ListParagraph"/>
        <w:numPr>
          <w:ilvl w:val="0"/>
          <w:numId w:val="11"/>
        </w:numPr>
        <w:tabs>
          <w:tab w:pos="1847" w:val="left" w:leader="none"/>
        </w:tabs>
        <w:spacing w:line="240" w:lineRule="auto" w:before="1" w:after="0"/>
        <w:ind w:left="1846" w:right="0" w:hanging="147"/>
        <w:jc w:val="left"/>
        <w:rPr>
          <w:sz w:val="24"/>
        </w:rPr>
      </w:pPr>
      <w:r>
        <w:rPr>
          <w:sz w:val="24"/>
        </w:rPr>
        <w:t>Habilidades superiores del pensamiento: planificación, control y</w:t>
      </w:r>
      <w:r>
        <w:rPr>
          <w:spacing w:val="-14"/>
          <w:sz w:val="24"/>
        </w:rPr>
        <w:t> </w:t>
      </w:r>
      <w:r>
        <w:rPr>
          <w:sz w:val="24"/>
        </w:rPr>
        <w:t>supervisión.</w:t>
      </w:r>
    </w:p>
    <w:p>
      <w:pPr>
        <w:pStyle w:val="BodyText"/>
        <w:spacing w:before="9"/>
        <w:rPr>
          <w:sz w:val="32"/>
        </w:rPr>
      </w:pPr>
    </w:p>
    <w:p>
      <w:pPr>
        <w:pStyle w:val="ListParagraph"/>
        <w:numPr>
          <w:ilvl w:val="0"/>
          <w:numId w:val="11"/>
        </w:numPr>
        <w:tabs>
          <w:tab w:pos="1847" w:val="left" w:leader="none"/>
        </w:tabs>
        <w:spacing w:line="240" w:lineRule="auto" w:before="0" w:after="0"/>
        <w:ind w:left="1846" w:right="0" w:hanging="147"/>
        <w:jc w:val="left"/>
        <w:rPr>
          <w:sz w:val="24"/>
        </w:rPr>
      </w:pPr>
      <w:r>
        <w:rPr>
          <w:sz w:val="24"/>
        </w:rPr>
        <w:t>Flexibilidad</w:t>
      </w:r>
      <w:r>
        <w:rPr>
          <w:spacing w:val="-1"/>
          <w:sz w:val="24"/>
        </w:rPr>
        <w:t> </w:t>
      </w:r>
      <w:r>
        <w:rPr>
          <w:sz w:val="24"/>
        </w:rPr>
        <w:t>cognitiva.</w:t>
      </w:r>
    </w:p>
    <w:p>
      <w:pPr>
        <w:pStyle w:val="BodyText"/>
        <w:spacing w:before="10"/>
        <w:rPr>
          <w:sz w:val="32"/>
        </w:rPr>
      </w:pPr>
    </w:p>
    <w:p>
      <w:pPr>
        <w:pStyle w:val="ListParagraph"/>
        <w:numPr>
          <w:ilvl w:val="0"/>
          <w:numId w:val="11"/>
        </w:numPr>
        <w:tabs>
          <w:tab w:pos="1847" w:val="left" w:leader="none"/>
        </w:tabs>
        <w:spacing w:line="240" w:lineRule="auto" w:before="1" w:after="0"/>
        <w:ind w:left="1846" w:right="0" w:hanging="147"/>
        <w:jc w:val="left"/>
        <w:rPr>
          <w:sz w:val="24"/>
        </w:rPr>
      </w:pPr>
      <w:r>
        <w:rPr>
          <w:sz w:val="24"/>
        </w:rPr>
        <w:t>Resistencia a las</w:t>
      </w:r>
      <w:r>
        <w:rPr>
          <w:spacing w:val="-1"/>
          <w:sz w:val="24"/>
        </w:rPr>
        <w:t> </w:t>
      </w:r>
      <w:r>
        <w:rPr>
          <w:sz w:val="24"/>
        </w:rPr>
        <w:t>interferencias.</w:t>
      </w:r>
    </w:p>
    <w:p>
      <w:pPr>
        <w:pStyle w:val="BodyText"/>
        <w:spacing w:before="8"/>
        <w:rPr>
          <w:sz w:val="32"/>
        </w:rPr>
      </w:pPr>
    </w:p>
    <w:p>
      <w:pPr>
        <w:pStyle w:val="ListParagraph"/>
        <w:numPr>
          <w:ilvl w:val="0"/>
          <w:numId w:val="11"/>
        </w:numPr>
        <w:tabs>
          <w:tab w:pos="1847" w:val="left" w:leader="none"/>
        </w:tabs>
        <w:spacing w:line="240" w:lineRule="auto" w:before="1" w:after="0"/>
        <w:ind w:left="1846" w:right="0" w:hanging="147"/>
        <w:jc w:val="left"/>
        <w:rPr>
          <w:sz w:val="24"/>
        </w:rPr>
      </w:pPr>
      <w:r>
        <w:rPr>
          <w:sz w:val="24"/>
        </w:rPr>
        <w:t>Control inhibitorio, impulsividad y</w:t>
      </w:r>
      <w:r>
        <w:rPr>
          <w:spacing w:val="-3"/>
          <w:sz w:val="24"/>
        </w:rPr>
        <w:t> </w:t>
      </w:r>
      <w:r>
        <w:rPr>
          <w:sz w:val="24"/>
        </w:rPr>
        <w:t>reflexividad.</w:t>
      </w:r>
    </w:p>
    <w:p>
      <w:pPr>
        <w:pStyle w:val="BodyText"/>
        <w:spacing w:before="11"/>
        <w:rPr>
          <w:sz w:val="32"/>
        </w:rPr>
      </w:pPr>
    </w:p>
    <w:p>
      <w:pPr>
        <w:pStyle w:val="ListParagraph"/>
        <w:numPr>
          <w:ilvl w:val="0"/>
          <w:numId w:val="11"/>
        </w:numPr>
        <w:tabs>
          <w:tab w:pos="1847" w:val="left" w:leader="none"/>
        </w:tabs>
        <w:spacing w:line="240" w:lineRule="auto" w:before="0" w:after="0"/>
        <w:ind w:left="1846" w:right="0" w:hanging="147"/>
        <w:jc w:val="left"/>
        <w:rPr>
          <w:sz w:val="24"/>
        </w:rPr>
      </w:pPr>
      <w:r>
        <w:rPr>
          <w:sz w:val="24"/>
        </w:rPr>
        <w:t>Seguimiento de</w:t>
      </w:r>
      <w:r>
        <w:rPr>
          <w:spacing w:val="-12"/>
          <w:sz w:val="24"/>
        </w:rPr>
        <w:t> </w:t>
      </w:r>
      <w:r>
        <w:rPr>
          <w:sz w:val="24"/>
        </w:rPr>
        <w:t>Instrucciones.</w:t>
      </w:r>
    </w:p>
    <w:p>
      <w:pPr>
        <w:pStyle w:val="BodyText"/>
        <w:spacing w:before="8"/>
        <w:rPr>
          <w:sz w:val="32"/>
        </w:rPr>
      </w:pPr>
    </w:p>
    <w:p>
      <w:pPr>
        <w:pStyle w:val="ListParagraph"/>
        <w:numPr>
          <w:ilvl w:val="0"/>
          <w:numId w:val="11"/>
        </w:numPr>
        <w:tabs>
          <w:tab w:pos="1847" w:val="left" w:leader="none"/>
        </w:tabs>
        <w:spacing w:line="240" w:lineRule="auto" w:before="0" w:after="0"/>
        <w:ind w:left="1846" w:right="0" w:hanging="147"/>
        <w:jc w:val="left"/>
        <w:rPr>
          <w:sz w:val="24"/>
        </w:rPr>
      </w:pPr>
      <w:r>
        <w:rPr>
          <w:sz w:val="24"/>
        </w:rPr>
        <w:t>Autocontrol y</w:t>
      </w:r>
      <w:r>
        <w:rPr>
          <w:spacing w:val="-12"/>
          <w:sz w:val="24"/>
        </w:rPr>
        <w:t> </w:t>
      </w:r>
      <w:r>
        <w:rPr>
          <w:sz w:val="24"/>
        </w:rPr>
        <w:t>autorregulación.</w:t>
      </w:r>
    </w:p>
    <w:p>
      <w:pPr>
        <w:pStyle w:val="BodyText"/>
        <w:spacing w:before="8"/>
        <w:rPr>
          <w:sz w:val="32"/>
        </w:rPr>
      </w:pPr>
    </w:p>
    <w:p>
      <w:pPr>
        <w:pStyle w:val="ListParagraph"/>
        <w:numPr>
          <w:ilvl w:val="0"/>
          <w:numId w:val="11"/>
        </w:numPr>
        <w:tabs>
          <w:tab w:pos="1847" w:val="left" w:leader="none"/>
        </w:tabs>
        <w:spacing w:line="240" w:lineRule="auto" w:before="0" w:after="0"/>
        <w:ind w:left="1846" w:right="0" w:hanging="147"/>
        <w:jc w:val="left"/>
        <w:rPr>
          <w:sz w:val="24"/>
        </w:rPr>
      </w:pPr>
      <w:r>
        <w:rPr>
          <w:sz w:val="24"/>
        </w:rPr>
        <w:t>Técnicas</w:t>
      </w:r>
      <w:r>
        <w:rPr>
          <w:spacing w:val="-1"/>
          <w:sz w:val="24"/>
        </w:rPr>
        <w:t> </w:t>
      </w:r>
      <w:r>
        <w:rPr>
          <w:sz w:val="24"/>
        </w:rPr>
        <w:t>cognitivo-conductuales.</w:t>
      </w:r>
    </w:p>
    <w:p>
      <w:pPr>
        <w:pStyle w:val="BodyText"/>
        <w:rPr>
          <w:sz w:val="26"/>
        </w:rPr>
      </w:pPr>
    </w:p>
    <w:p>
      <w:pPr>
        <w:pStyle w:val="Heading1"/>
        <w:numPr>
          <w:ilvl w:val="1"/>
          <w:numId w:val="3"/>
        </w:numPr>
        <w:tabs>
          <w:tab w:pos="1679" w:val="left" w:leader="none"/>
        </w:tabs>
        <w:spacing w:line="240" w:lineRule="auto" w:before="158" w:after="0"/>
        <w:ind w:left="1678" w:right="0" w:hanging="545"/>
        <w:jc w:val="left"/>
      </w:pPr>
      <w:bookmarkStart w:name="_bookmark41" w:id="65"/>
      <w:bookmarkEnd w:id="65"/>
      <w:r>
        <w:rPr>
          <w:b w:val="0"/>
        </w:rPr>
      </w:r>
      <w:bookmarkStart w:name="_bookmark41" w:id="66"/>
      <w:bookmarkEnd w:id="66"/>
      <w:r>
        <w:rPr/>
        <w:t>M</w:t>
      </w:r>
      <w:r>
        <w:rPr/>
        <w:t>etodología</w:t>
      </w:r>
    </w:p>
    <w:p>
      <w:pPr>
        <w:pStyle w:val="BodyText"/>
        <w:spacing w:line="360" w:lineRule="auto" w:before="164"/>
        <w:ind w:left="1133" w:right="1136" w:firstLine="566"/>
        <w:jc w:val="both"/>
      </w:pPr>
      <w:r>
        <w:rPr/>
        <w:t>A nivel general seguiremos los principios metodológicos básicos referidos a una metodología activa, participativa, donde el principal protagonista es el alumno, siendo el papel del maestro de guía del aprendizaje. A su vez, es una metodología basada en la experiencia multisensorial y en la presentación multicanal de los contenidos a trabajar. La mayoría de las tareas se trabajarán paralelas al curso escolar, en el aula de referencia y</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41"/>
        <w:jc w:val="both"/>
      </w:pPr>
      <w:r>
        <w:rPr/>
        <w:t>en el aula de atención a la diversidad a través de la maestra de pedagogía terapéutica para un trabajo más específico, en algunas ocasiones de manera individual y en otras de manera grupal.</w:t>
      </w:r>
    </w:p>
    <w:p>
      <w:pPr>
        <w:pStyle w:val="BodyText"/>
        <w:spacing w:before="1"/>
        <w:rPr>
          <w:sz w:val="21"/>
        </w:rPr>
      </w:pPr>
    </w:p>
    <w:p>
      <w:pPr>
        <w:pStyle w:val="BodyText"/>
        <w:spacing w:line="360" w:lineRule="auto"/>
        <w:ind w:left="1133" w:right="1128" w:firstLine="566"/>
        <w:jc w:val="both"/>
      </w:pPr>
      <w:r>
        <w:rPr/>
        <w:t>Mencionar aquí la orientación y coordinación con los directivos del centro escolar  y el asesoramiento del Equipo de Orientación Educativa y Psicopedagógica que atiende al respectivo centro. Jugando un papel esencial la colaboración e implicación de la familia que, en la medida de lo posible, intentará dar continuidad al programa de intervención en el ámbito</w:t>
      </w:r>
      <w:r>
        <w:rPr>
          <w:spacing w:val="-2"/>
        </w:rPr>
        <w:t> </w:t>
      </w:r>
      <w:r>
        <w:rPr/>
        <w:t>familiar.</w:t>
      </w:r>
    </w:p>
    <w:p>
      <w:pPr>
        <w:pStyle w:val="BodyText"/>
        <w:spacing w:before="3"/>
        <w:rPr>
          <w:sz w:val="21"/>
        </w:rPr>
      </w:pPr>
    </w:p>
    <w:p>
      <w:pPr>
        <w:pStyle w:val="BodyText"/>
        <w:spacing w:line="360" w:lineRule="auto"/>
        <w:ind w:left="1133" w:right="1133" w:firstLine="566"/>
        <w:jc w:val="both"/>
      </w:pPr>
      <w:r>
        <w:rPr/>
        <w:t>A nivel más específico, por las características de los alumnos destinatarios del programa, se darán unas orientaciones a los maestros que tendrán que tener en cuenta a la hora de trabajar con este tipo de alumnos, así podemos orientarles en cuanto a:</w:t>
      </w:r>
    </w:p>
    <w:p>
      <w:pPr>
        <w:pStyle w:val="BodyText"/>
        <w:spacing w:before="3"/>
        <w:rPr>
          <w:sz w:val="21"/>
        </w:rPr>
      </w:pPr>
    </w:p>
    <w:p>
      <w:pPr>
        <w:pStyle w:val="ListParagraph"/>
        <w:numPr>
          <w:ilvl w:val="0"/>
          <w:numId w:val="12"/>
        </w:numPr>
        <w:tabs>
          <w:tab w:pos="1859" w:val="left" w:leader="none"/>
        </w:tabs>
        <w:spacing w:line="360" w:lineRule="auto" w:before="0" w:after="0"/>
        <w:ind w:left="1133" w:right="1135" w:firstLine="566"/>
        <w:jc w:val="both"/>
        <w:rPr>
          <w:sz w:val="24"/>
        </w:rPr>
      </w:pPr>
      <w:r>
        <w:rPr>
          <w:sz w:val="24"/>
        </w:rPr>
        <w:t>Poseer un conocimiento básico acerca del TDAH y trabajar de manera coordinada con el resto de maestros y la</w:t>
      </w:r>
      <w:r>
        <w:rPr>
          <w:spacing w:val="-6"/>
          <w:sz w:val="24"/>
        </w:rPr>
        <w:t> </w:t>
      </w:r>
      <w:r>
        <w:rPr>
          <w:sz w:val="24"/>
        </w:rPr>
        <w:t>familia.</w:t>
      </w:r>
    </w:p>
    <w:p>
      <w:pPr>
        <w:pStyle w:val="BodyText"/>
        <w:spacing w:before="3"/>
        <w:rPr>
          <w:sz w:val="21"/>
        </w:rPr>
      </w:pPr>
    </w:p>
    <w:p>
      <w:pPr>
        <w:pStyle w:val="ListParagraph"/>
        <w:numPr>
          <w:ilvl w:val="0"/>
          <w:numId w:val="12"/>
        </w:numPr>
        <w:tabs>
          <w:tab w:pos="1847" w:val="left" w:leader="none"/>
        </w:tabs>
        <w:spacing w:line="240" w:lineRule="auto" w:before="0" w:after="0"/>
        <w:ind w:left="1846" w:right="0" w:hanging="147"/>
        <w:jc w:val="left"/>
        <w:rPr>
          <w:sz w:val="24"/>
        </w:rPr>
      </w:pPr>
      <w:r>
        <w:rPr>
          <w:sz w:val="24"/>
        </w:rPr>
        <w:t>Fomentar un estilo educativo que le permita servir de modelo a sus</w:t>
      </w:r>
      <w:r>
        <w:rPr>
          <w:spacing w:val="-14"/>
          <w:sz w:val="24"/>
        </w:rPr>
        <w:t> </w:t>
      </w:r>
      <w:r>
        <w:rPr>
          <w:sz w:val="24"/>
        </w:rPr>
        <w:t>alumnos.</w:t>
      </w:r>
    </w:p>
    <w:p>
      <w:pPr>
        <w:pStyle w:val="BodyText"/>
        <w:spacing w:before="8"/>
        <w:rPr>
          <w:sz w:val="32"/>
        </w:rPr>
      </w:pPr>
    </w:p>
    <w:p>
      <w:pPr>
        <w:pStyle w:val="ListParagraph"/>
        <w:numPr>
          <w:ilvl w:val="0"/>
          <w:numId w:val="12"/>
        </w:numPr>
        <w:tabs>
          <w:tab w:pos="1866" w:val="left" w:leader="none"/>
        </w:tabs>
        <w:spacing w:line="360" w:lineRule="auto" w:before="0" w:after="0"/>
        <w:ind w:left="1133" w:right="1129" w:firstLine="566"/>
        <w:jc w:val="both"/>
        <w:rPr>
          <w:sz w:val="24"/>
        </w:rPr>
      </w:pPr>
      <w:r>
        <w:rPr>
          <w:sz w:val="24"/>
        </w:rPr>
        <w:t>Proporcionar un ambiente estructurado y predecible. Para esto se establecen una serie de normas y conductas que hay que asumir en el contexto del aula, utilizando refuerzos positivos cuando se cumplan y consecuencias negativas cuando no lo hagan. Es conveniente que estén en un lugar visible para que se pueda recurrir a ellas cuando sea</w:t>
      </w:r>
      <w:r>
        <w:rPr>
          <w:spacing w:val="-1"/>
          <w:sz w:val="24"/>
        </w:rPr>
        <w:t> </w:t>
      </w:r>
      <w:r>
        <w:rPr>
          <w:sz w:val="24"/>
        </w:rPr>
        <w:t>necesario.</w:t>
      </w:r>
    </w:p>
    <w:p>
      <w:pPr>
        <w:pStyle w:val="BodyText"/>
        <w:spacing w:before="3"/>
        <w:rPr>
          <w:sz w:val="21"/>
        </w:rPr>
      </w:pPr>
    </w:p>
    <w:p>
      <w:pPr>
        <w:pStyle w:val="ListParagraph"/>
        <w:numPr>
          <w:ilvl w:val="0"/>
          <w:numId w:val="12"/>
        </w:numPr>
        <w:tabs>
          <w:tab w:pos="1892" w:val="left" w:leader="none"/>
        </w:tabs>
        <w:spacing w:line="360" w:lineRule="auto" w:before="0" w:after="0"/>
        <w:ind w:left="1133" w:right="1134" w:firstLine="566"/>
        <w:jc w:val="both"/>
        <w:rPr>
          <w:sz w:val="24"/>
        </w:rPr>
      </w:pPr>
      <w:r>
        <w:rPr>
          <w:sz w:val="24"/>
        </w:rPr>
        <w:t>Sentarlo en un lugar del aula alejado de ruidos, cercano al profesor y lejos de puertas y ventanas que aumenten su</w:t>
      </w:r>
      <w:r>
        <w:rPr>
          <w:spacing w:val="-7"/>
          <w:sz w:val="24"/>
        </w:rPr>
        <w:t> </w:t>
      </w:r>
      <w:r>
        <w:rPr>
          <w:sz w:val="24"/>
        </w:rPr>
        <w:t>distracción.</w:t>
      </w:r>
    </w:p>
    <w:p>
      <w:pPr>
        <w:pStyle w:val="BodyText"/>
        <w:spacing w:before="3"/>
        <w:rPr>
          <w:sz w:val="21"/>
        </w:rPr>
      </w:pPr>
    </w:p>
    <w:p>
      <w:pPr>
        <w:pStyle w:val="ListParagraph"/>
        <w:numPr>
          <w:ilvl w:val="0"/>
          <w:numId w:val="12"/>
        </w:numPr>
        <w:tabs>
          <w:tab w:pos="1928" w:val="left" w:leader="none"/>
        </w:tabs>
        <w:spacing w:line="360" w:lineRule="auto" w:before="0" w:after="0"/>
        <w:ind w:left="1133" w:right="1133" w:firstLine="566"/>
        <w:jc w:val="both"/>
        <w:rPr>
          <w:sz w:val="24"/>
        </w:rPr>
      </w:pPr>
      <w:r>
        <w:rPr>
          <w:sz w:val="24"/>
        </w:rPr>
        <w:t>Darle responsabilidades sociales aprovechando el exceso de movimiento del alumno, por ejemplo, limpiar la pizarra al finalizar la jornada de trabajo o repartir los</w:t>
      </w:r>
      <w:r>
        <w:rPr>
          <w:spacing w:val="-20"/>
          <w:sz w:val="24"/>
        </w:rPr>
        <w:t> </w:t>
      </w:r>
      <w:r>
        <w:rPr>
          <w:sz w:val="24"/>
        </w:rPr>
        <w:t>libros.</w:t>
      </w:r>
    </w:p>
    <w:p>
      <w:pPr>
        <w:pStyle w:val="BodyText"/>
        <w:spacing w:before="2"/>
        <w:rPr>
          <w:sz w:val="21"/>
        </w:rPr>
      </w:pPr>
    </w:p>
    <w:p>
      <w:pPr>
        <w:pStyle w:val="ListParagraph"/>
        <w:numPr>
          <w:ilvl w:val="0"/>
          <w:numId w:val="12"/>
        </w:numPr>
        <w:tabs>
          <w:tab w:pos="1885" w:val="left" w:leader="none"/>
        </w:tabs>
        <w:spacing w:line="360" w:lineRule="auto" w:before="1" w:after="0"/>
        <w:ind w:left="1133" w:right="1138" w:firstLine="566"/>
        <w:jc w:val="both"/>
        <w:rPr>
          <w:sz w:val="24"/>
        </w:rPr>
      </w:pPr>
      <w:r>
        <w:rPr>
          <w:sz w:val="24"/>
        </w:rPr>
        <w:t>Estructurar las tareas en pequeños pasos que tiene que ir consiguiendo poco a poco. Mezclando actividades de alto y bajo interés para él. Conviene comenzar por las menos atrayentes para terminar con actividades de su</w:t>
      </w:r>
      <w:r>
        <w:rPr>
          <w:spacing w:val="-11"/>
          <w:sz w:val="24"/>
        </w:rPr>
        <w:t> </w:t>
      </w:r>
      <w:r>
        <w:rPr>
          <w:sz w:val="24"/>
        </w:rPr>
        <w:t>agrado.</w:t>
      </w:r>
    </w:p>
    <w:p>
      <w:pPr>
        <w:spacing w:after="0" w:line="360" w:lineRule="auto"/>
        <w:jc w:val="both"/>
        <w:rPr>
          <w:sz w:val="24"/>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0"/>
          <w:numId w:val="12"/>
        </w:numPr>
        <w:tabs>
          <w:tab w:pos="1899" w:val="left" w:leader="none"/>
        </w:tabs>
        <w:spacing w:line="360" w:lineRule="auto" w:before="1" w:after="0"/>
        <w:ind w:left="1133" w:right="1128" w:firstLine="566"/>
        <w:jc w:val="both"/>
        <w:rPr>
          <w:sz w:val="24"/>
        </w:rPr>
      </w:pPr>
      <w:r>
        <w:rPr>
          <w:sz w:val="24"/>
        </w:rPr>
        <w:t>No saturarle con muchas actividades, asegurar la calidad frente a la cantidad, permitiendo más tiempo para su realización, así como, en las pruebas de</w:t>
      </w:r>
      <w:r>
        <w:rPr>
          <w:spacing w:val="-18"/>
          <w:sz w:val="24"/>
        </w:rPr>
        <w:t> </w:t>
      </w:r>
      <w:r>
        <w:rPr>
          <w:sz w:val="24"/>
        </w:rPr>
        <w:t>evaluación.</w:t>
      </w:r>
    </w:p>
    <w:p>
      <w:pPr>
        <w:pStyle w:val="BodyText"/>
        <w:spacing w:before="3"/>
        <w:rPr>
          <w:sz w:val="21"/>
        </w:rPr>
      </w:pPr>
    </w:p>
    <w:p>
      <w:pPr>
        <w:pStyle w:val="ListParagraph"/>
        <w:numPr>
          <w:ilvl w:val="0"/>
          <w:numId w:val="12"/>
        </w:numPr>
        <w:tabs>
          <w:tab w:pos="1866" w:val="left" w:leader="none"/>
        </w:tabs>
        <w:spacing w:line="360" w:lineRule="auto" w:before="0" w:after="0"/>
        <w:ind w:left="1133" w:right="1130" w:firstLine="566"/>
        <w:jc w:val="both"/>
        <w:rPr>
          <w:sz w:val="24"/>
        </w:rPr>
      </w:pPr>
      <w:r>
        <w:rPr>
          <w:sz w:val="24"/>
        </w:rPr>
        <w:t>Establecer pautas claras y precisas de lo que tiene que hacer, asegurándose que ha entendido su trabajo, indicándole pocas instrucciones al mismo</w:t>
      </w:r>
      <w:r>
        <w:rPr>
          <w:spacing w:val="-6"/>
          <w:sz w:val="24"/>
        </w:rPr>
        <w:t> </w:t>
      </w:r>
      <w:r>
        <w:rPr>
          <w:sz w:val="24"/>
        </w:rPr>
        <w:t>tiempo.</w:t>
      </w:r>
    </w:p>
    <w:p>
      <w:pPr>
        <w:pStyle w:val="BodyText"/>
        <w:spacing w:before="2"/>
        <w:rPr>
          <w:sz w:val="21"/>
        </w:rPr>
      </w:pPr>
    </w:p>
    <w:p>
      <w:pPr>
        <w:pStyle w:val="ListParagraph"/>
        <w:numPr>
          <w:ilvl w:val="0"/>
          <w:numId w:val="12"/>
        </w:numPr>
        <w:tabs>
          <w:tab w:pos="1866" w:val="left" w:leader="none"/>
        </w:tabs>
        <w:spacing w:line="360" w:lineRule="auto" w:before="1" w:after="0"/>
        <w:ind w:left="1133" w:right="1130" w:firstLine="566"/>
        <w:jc w:val="both"/>
        <w:rPr>
          <w:sz w:val="24"/>
        </w:rPr>
      </w:pPr>
      <w:r>
        <w:rPr>
          <w:sz w:val="24"/>
        </w:rPr>
        <w:t>Trabajar estrategias de hábitos de estudio que le ayuden a organizar su trabajo y tiempo del que disponen. Relacionado con esto, es conveniente el uso de la agenda y un horiario</w:t>
      </w:r>
      <w:r>
        <w:rPr>
          <w:spacing w:val="0"/>
          <w:sz w:val="24"/>
        </w:rPr>
        <w:t> </w:t>
      </w:r>
      <w:r>
        <w:rPr>
          <w:sz w:val="24"/>
        </w:rPr>
        <w:t>escolar.</w:t>
      </w:r>
    </w:p>
    <w:p>
      <w:pPr>
        <w:pStyle w:val="BodyText"/>
        <w:spacing w:before="10"/>
        <w:rPr>
          <w:sz w:val="27"/>
        </w:rPr>
      </w:pPr>
    </w:p>
    <w:p>
      <w:pPr>
        <w:pStyle w:val="Heading1"/>
        <w:numPr>
          <w:ilvl w:val="1"/>
          <w:numId w:val="3"/>
        </w:numPr>
        <w:tabs>
          <w:tab w:pos="1683" w:val="left" w:leader="none"/>
        </w:tabs>
        <w:spacing w:line="240" w:lineRule="auto" w:before="0" w:after="0"/>
        <w:ind w:left="1682" w:right="0" w:hanging="549"/>
        <w:jc w:val="left"/>
      </w:pPr>
      <w:bookmarkStart w:name="_bookmark42" w:id="67"/>
      <w:bookmarkEnd w:id="67"/>
      <w:r>
        <w:rPr>
          <w:b w:val="0"/>
        </w:rPr>
      </w:r>
      <w:bookmarkStart w:name="_bookmark42" w:id="68"/>
      <w:bookmarkEnd w:id="68"/>
      <w:r>
        <w:rPr/>
        <w:t>A</w:t>
      </w:r>
      <w:r>
        <w:rPr/>
        <w:t>ctividades</w:t>
      </w:r>
    </w:p>
    <w:p>
      <w:pPr>
        <w:pStyle w:val="BodyText"/>
        <w:spacing w:line="360" w:lineRule="auto" w:before="164"/>
        <w:ind w:left="1133" w:right="1128" w:firstLine="566"/>
        <w:jc w:val="both"/>
      </w:pPr>
      <w:r>
        <w:rPr/>
        <w:t>Antes de pasar a desarrollar las actividades, conviene aclarar que para una mejor comprensión de las mismas y poder establecer una idea del trabajo a realizar, se exponen actividades tipo. Dichas actividades son flexibles, pudiéndose adaptar a cada situación concreta y todas ellas van encaminadas al desarrollo de las funciones ejecutivas en el aula, así tenemos, actividades tipo para trabajar la atención y control de la interferencia, la memoria de trabajo, la planificación, la flexibilidad cognitiva, la fluidez verbal, el seguimiento de instrucciones y la inhibición conductual. Al mismo tiempo, se detallan algunas técnicas cognitivo-conductuales que también se pueden utilizar a lo largo de las sesiones de trabajo con los alumnos destinatarios de la propuesta de intervención.</w:t>
      </w:r>
    </w:p>
    <w:p>
      <w:pPr>
        <w:pStyle w:val="BodyText"/>
        <w:spacing w:before="3"/>
        <w:rPr>
          <w:sz w:val="21"/>
        </w:rPr>
      </w:pPr>
    </w:p>
    <w:p>
      <w:pPr>
        <w:pStyle w:val="BodyText"/>
        <w:spacing w:line="360" w:lineRule="auto"/>
        <w:ind w:left="1133" w:right="1127" w:firstLine="700"/>
        <w:jc w:val="both"/>
      </w:pPr>
      <w:r>
        <w:rPr/>
        <w:t>La primera actividad que se propone hace referencia a la importancia de establecer una serie de normas en el aula para conseguir un adecuado proceso de enseñanza- aprendizaje en los alumnos con TDAH (véase Tabla 10 y Figura 6).</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1271" w:right="1272" w:firstLine="0"/>
        <w:jc w:val="center"/>
        <w:rPr>
          <w:i/>
          <w:sz w:val="24"/>
        </w:rPr>
      </w:pPr>
      <w:bookmarkStart w:name="_bookmark43" w:id="69"/>
      <w:bookmarkEnd w:id="69"/>
      <w:r>
        <w:rPr/>
      </w:r>
      <w:r>
        <w:rPr>
          <w:sz w:val="24"/>
        </w:rPr>
        <w:t>Tabla 10</w:t>
      </w:r>
      <w:r>
        <w:rPr>
          <w:i/>
          <w:sz w:val="24"/>
        </w:rPr>
        <w:t>. Actividad “Ponemos las normas”</w:t>
      </w:r>
    </w:p>
    <w:p>
      <w:pPr>
        <w:pStyle w:val="BodyText"/>
        <w:spacing w:before="1"/>
        <w:rPr>
          <w:i/>
          <w:sz w:val="29"/>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1"/>
        <w:gridCol w:w="5261"/>
        <w:gridCol w:w="1996"/>
      </w:tblGrid>
      <w:tr>
        <w:trPr>
          <w:trHeight w:val="469" w:hRule="atLeast"/>
        </w:trPr>
        <w:tc>
          <w:tcPr>
            <w:tcW w:w="2351" w:type="dxa"/>
            <w:tcBorders>
              <w:top w:val="single" w:sz="8" w:space="0" w:color="4F81BC"/>
              <w:bottom w:val="single" w:sz="8" w:space="0" w:color="4F81BC"/>
            </w:tcBorders>
          </w:tcPr>
          <w:p>
            <w:pPr>
              <w:pStyle w:val="TableParagraph"/>
              <w:spacing w:line="227" w:lineRule="exact"/>
              <w:ind w:left="955"/>
              <w:rPr>
                <w:b/>
                <w:i/>
                <w:sz w:val="20"/>
              </w:rPr>
            </w:pPr>
            <w:r>
              <w:rPr>
                <w:b/>
                <w:i/>
                <w:color w:val="365F91"/>
                <w:sz w:val="20"/>
              </w:rPr>
              <w:t>Nombre:</w:t>
            </w:r>
          </w:p>
        </w:tc>
        <w:tc>
          <w:tcPr>
            <w:tcW w:w="5261" w:type="dxa"/>
            <w:tcBorders>
              <w:top w:val="single" w:sz="8" w:space="0" w:color="4F81BC"/>
              <w:bottom w:val="single" w:sz="8" w:space="0" w:color="4F81BC"/>
            </w:tcBorders>
          </w:tcPr>
          <w:p>
            <w:pPr>
              <w:pStyle w:val="TableParagraph"/>
              <w:spacing w:line="227" w:lineRule="exact"/>
              <w:ind w:left="2003"/>
              <w:rPr>
                <w:b/>
                <w:i/>
                <w:sz w:val="20"/>
              </w:rPr>
            </w:pPr>
            <w:r>
              <w:rPr>
                <w:b/>
                <w:i/>
                <w:color w:val="365F91"/>
                <w:sz w:val="20"/>
              </w:rPr>
              <w:t>“Ponemos las normas”</w:t>
            </w:r>
          </w:p>
        </w:tc>
        <w:tc>
          <w:tcPr>
            <w:tcW w:w="1996" w:type="dxa"/>
            <w:tcBorders>
              <w:top w:val="single" w:sz="8" w:space="0" w:color="4F81BC"/>
              <w:bottom w:val="single" w:sz="8" w:space="0" w:color="4F81BC"/>
            </w:tcBorders>
          </w:tcPr>
          <w:p>
            <w:pPr>
              <w:pStyle w:val="TableParagraph"/>
              <w:spacing w:line="227" w:lineRule="exact"/>
              <w:ind w:left="1049"/>
              <w:rPr>
                <w:b/>
                <w:i/>
                <w:sz w:val="20"/>
              </w:rPr>
            </w:pPr>
            <w:r>
              <w:rPr>
                <w:b/>
                <w:i/>
                <w:color w:val="365F91"/>
                <w:sz w:val="20"/>
              </w:rPr>
              <w:t>Nº Act: 0</w:t>
            </w:r>
          </w:p>
        </w:tc>
      </w:tr>
      <w:tr>
        <w:trPr>
          <w:trHeight w:val="469" w:hRule="atLeast"/>
        </w:trPr>
        <w:tc>
          <w:tcPr>
            <w:tcW w:w="2351" w:type="dxa"/>
            <w:tcBorders>
              <w:top w:val="single" w:sz="8" w:space="0" w:color="4F81BC"/>
            </w:tcBorders>
            <w:shd w:val="clear" w:color="auto" w:fill="D2DFED"/>
          </w:tcPr>
          <w:p>
            <w:pPr>
              <w:pStyle w:val="TableParagraph"/>
              <w:spacing w:line="224" w:lineRule="exact"/>
              <w:ind w:left="965"/>
              <w:rPr>
                <w:b/>
                <w:sz w:val="20"/>
              </w:rPr>
            </w:pPr>
            <w:r>
              <w:rPr>
                <w:b/>
                <w:color w:val="365F91"/>
                <w:sz w:val="20"/>
              </w:rPr>
              <w:t>Objetivo</w:t>
            </w:r>
          </w:p>
        </w:tc>
        <w:tc>
          <w:tcPr>
            <w:tcW w:w="7257" w:type="dxa"/>
            <w:gridSpan w:val="2"/>
            <w:tcBorders>
              <w:top w:val="single" w:sz="8" w:space="0" w:color="4F81BC"/>
            </w:tcBorders>
            <w:shd w:val="clear" w:color="auto" w:fill="D2DFED"/>
          </w:tcPr>
          <w:p>
            <w:pPr>
              <w:pStyle w:val="TableParagraph"/>
              <w:spacing w:line="227" w:lineRule="exact"/>
              <w:ind w:left="131"/>
              <w:rPr>
                <w:sz w:val="20"/>
              </w:rPr>
            </w:pPr>
            <w:r>
              <w:rPr>
                <w:color w:val="365F91"/>
                <w:sz w:val="20"/>
              </w:rPr>
              <w:t>Establecer normas en la clase para el conocimiento de las buenas conductas.</w:t>
            </w:r>
          </w:p>
        </w:tc>
      </w:tr>
      <w:tr>
        <w:trPr>
          <w:trHeight w:val="470" w:hRule="atLeast"/>
        </w:trPr>
        <w:tc>
          <w:tcPr>
            <w:tcW w:w="2351" w:type="dxa"/>
          </w:tcPr>
          <w:p>
            <w:pPr>
              <w:pStyle w:val="TableParagraph"/>
              <w:spacing w:line="225" w:lineRule="exact"/>
              <w:ind w:left="509"/>
              <w:rPr>
                <w:b/>
                <w:sz w:val="20"/>
              </w:rPr>
            </w:pPr>
            <w:r>
              <w:rPr>
                <w:b/>
                <w:color w:val="365F91"/>
                <w:sz w:val="20"/>
              </w:rPr>
              <w:t>Función Ejecutiva</w:t>
            </w:r>
          </w:p>
        </w:tc>
        <w:tc>
          <w:tcPr>
            <w:tcW w:w="5261" w:type="dxa"/>
          </w:tcPr>
          <w:p>
            <w:pPr>
              <w:pStyle w:val="TableParagraph"/>
              <w:spacing w:line="227" w:lineRule="exact"/>
              <w:ind w:left="165"/>
              <w:rPr>
                <w:sz w:val="20"/>
              </w:rPr>
            </w:pPr>
            <w:r>
              <w:rPr>
                <w:color w:val="365F91"/>
                <w:sz w:val="20"/>
              </w:rPr>
              <w:t>Control inhibitorio e inhibición conductual.</w:t>
            </w:r>
          </w:p>
        </w:tc>
        <w:tc>
          <w:tcPr>
            <w:tcW w:w="1996" w:type="dxa"/>
          </w:tcPr>
          <w:p>
            <w:pPr>
              <w:pStyle w:val="TableParagraph"/>
              <w:rPr>
                <w:rFonts w:ascii="Times New Roman"/>
                <w:sz w:val="20"/>
              </w:rPr>
            </w:pPr>
          </w:p>
        </w:tc>
      </w:tr>
      <w:tr>
        <w:trPr>
          <w:trHeight w:val="698" w:hRule="atLeast"/>
        </w:trPr>
        <w:tc>
          <w:tcPr>
            <w:tcW w:w="2351" w:type="dxa"/>
            <w:shd w:val="clear" w:color="auto" w:fill="D2DFED"/>
          </w:tcPr>
          <w:p>
            <w:pPr>
              <w:pStyle w:val="TableParagraph"/>
              <w:spacing w:line="225" w:lineRule="exact"/>
              <w:ind w:left="876"/>
              <w:rPr>
                <w:b/>
                <w:sz w:val="20"/>
              </w:rPr>
            </w:pPr>
            <w:r>
              <w:rPr>
                <w:b/>
                <w:color w:val="365F91"/>
                <w:sz w:val="20"/>
              </w:rPr>
              <w:t>Materiales</w:t>
            </w:r>
          </w:p>
        </w:tc>
        <w:tc>
          <w:tcPr>
            <w:tcW w:w="7257" w:type="dxa"/>
            <w:gridSpan w:val="2"/>
            <w:shd w:val="clear" w:color="auto" w:fill="D2DFED"/>
          </w:tcPr>
          <w:p>
            <w:pPr>
              <w:pStyle w:val="TableParagraph"/>
              <w:spacing w:line="237" w:lineRule="auto"/>
              <w:ind w:left="131"/>
              <w:rPr>
                <w:sz w:val="20"/>
              </w:rPr>
            </w:pPr>
            <w:r>
              <w:rPr>
                <w:color w:val="365F91"/>
                <w:sz w:val="20"/>
              </w:rPr>
              <w:t>Una cartulina a modo de cartel donde escribimos las normas que tienen que cumplir y los refuerzos positivos y negativos a conseguir.</w:t>
            </w:r>
          </w:p>
        </w:tc>
      </w:tr>
      <w:tr>
        <w:trPr>
          <w:trHeight w:val="470" w:hRule="atLeast"/>
        </w:trPr>
        <w:tc>
          <w:tcPr>
            <w:tcW w:w="2351" w:type="dxa"/>
          </w:tcPr>
          <w:p>
            <w:pPr>
              <w:pStyle w:val="TableParagraph"/>
              <w:spacing w:line="225" w:lineRule="exact"/>
              <w:ind w:left="686"/>
              <w:rPr>
                <w:b/>
                <w:sz w:val="20"/>
              </w:rPr>
            </w:pPr>
            <w:r>
              <w:rPr>
                <w:b/>
                <w:color w:val="365F91"/>
                <w:sz w:val="20"/>
              </w:rPr>
              <w:t>Agrupamiento</w:t>
            </w:r>
          </w:p>
        </w:tc>
        <w:tc>
          <w:tcPr>
            <w:tcW w:w="5261" w:type="dxa"/>
          </w:tcPr>
          <w:p>
            <w:pPr>
              <w:pStyle w:val="TableParagraph"/>
              <w:spacing w:line="227" w:lineRule="exact"/>
              <w:ind w:left="131"/>
              <w:rPr>
                <w:sz w:val="20"/>
              </w:rPr>
            </w:pPr>
            <w:r>
              <w:rPr>
                <w:color w:val="365F91"/>
                <w:sz w:val="20"/>
              </w:rPr>
              <w:t>Grupal / Individual</w:t>
            </w:r>
          </w:p>
        </w:tc>
        <w:tc>
          <w:tcPr>
            <w:tcW w:w="1996" w:type="dxa"/>
          </w:tcPr>
          <w:p>
            <w:pPr>
              <w:pStyle w:val="TableParagraph"/>
              <w:rPr>
                <w:rFonts w:ascii="Times New Roman"/>
                <w:sz w:val="20"/>
              </w:rPr>
            </w:pPr>
          </w:p>
        </w:tc>
      </w:tr>
      <w:tr>
        <w:trPr>
          <w:trHeight w:val="1161" w:hRule="atLeast"/>
        </w:trPr>
        <w:tc>
          <w:tcPr>
            <w:tcW w:w="2351"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7" w:type="dxa"/>
            <w:gridSpan w:val="2"/>
            <w:tcBorders>
              <w:bottom w:val="single" w:sz="8" w:space="0" w:color="4F81BC"/>
            </w:tcBorders>
            <w:shd w:val="clear" w:color="auto" w:fill="D2DFED"/>
          </w:tcPr>
          <w:p>
            <w:pPr>
              <w:pStyle w:val="TableParagraph"/>
              <w:ind w:left="131" w:right="109"/>
              <w:jc w:val="both"/>
              <w:rPr>
                <w:sz w:val="20"/>
              </w:rPr>
            </w:pPr>
            <w:r>
              <w:rPr>
                <w:color w:val="365F91"/>
                <w:sz w:val="20"/>
              </w:rPr>
              <w:t>Los alumnos, guiados por el maestro y de manera consensuada, anotan las normas más y menos importantes que deben cumplir en el aula. Así mismo, se establece un plan de refuerzo positivo cuando se cumplan y un plan de refuer- zo negativo cuando se incumplan. Un ejemplo de cartel podría ser la Figura 6.</w:t>
            </w:r>
          </w:p>
        </w:tc>
      </w:tr>
    </w:tbl>
    <w:p>
      <w:pPr>
        <w:pStyle w:val="BodyText"/>
        <w:rPr>
          <w:i/>
          <w:sz w:val="26"/>
        </w:rPr>
      </w:pPr>
    </w:p>
    <w:p>
      <w:pPr>
        <w:pStyle w:val="BodyText"/>
        <w:rPr>
          <w:i/>
          <w:sz w:val="26"/>
        </w:rPr>
      </w:pPr>
    </w:p>
    <w:p>
      <w:pPr>
        <w:spacing w:before="227"/>
        <w:ind w:left="1274" w:right="939" w:firstLine="0"/>
        <w:jc w:val="center"/>
        <w:rPr>
          <w:b/>
          <w:sz w:val="20"/>
        </w:rPr>
      </w:pPr>
      <w:r>
        <w:rPr/>
        <w:pict>
          <v:shape style="position:absolute;margin-left:68pt;margin-top:-13.220122pt;width:458pt;height:357pt;mso-position-horizontal-relative:page;mso-position-vertical-relative:paragraph;z-index:-105400" coordorigin="1360,-264" coordsize="9160,7140" path="m9543,6856l2339,6856,2400,6876,9483,6876,9543,6856xm9541,-244l2337,-244,2220,-204,2107,-164,2000,-124,1949,-84,1899,-64,1851,-24,1805,16,1761,56,1718,96,1677,136,1639,176,1603,236,1569,276,1537,336,1507,376,1480,436,1456,476,1434,536,1415,596,1398,656,1385,716,1374,776,1366,836,1362,896,1360,956,1360,5656,1362,5716,1366,5796,1374,5856,1385,5916,1399,5976,1415,6036,1435,6076,1457,6136,1481,6196,1509,6236,1538,6296,1570,6356,1604,6396,1641,6436,1679,6476,1720,6536,1762,6576,1807,6616,1853,6636,1901,6676,1951,6716,2002,6736,2055,6756,2109,6796,2280,6856,9602,6856,9717,6816,2407,6816,2350,6796,2294,6796,2184,6756,2131,6736,2080,6716,2030,6676,1981,6656,1934,6636,1888,6596,1844,6556,1802,6516,1761,6476,1722,6436,1686,6396,1651,6356,1619,6316,1589,6256,1561,6216,1535,6156,1512,6116,1491,6056,1472,6016,1457,5956,1444,5896,1433,5836,1426,5776,1421,5716,1420,5656,1420,956,1422,896,1426,836,1433,776,1444,716,1457,676,1472,616,1491,556,1512,516,1535,456,1561,396,1589,356,1619,316,1652,256,1686,216,1723,176,1761,136,1802,96,1844,56,1888,36,1934,-4,1981,-44,2030,-64,2080,-84,2132,-104,2239,-144,2351,-184,2408,-184,2466,-204,9658,-204,9541,-244xm9658,-204l9414,-204,9473,-184,9530,-184,9587,-164,9749,-104,9800,-84,9851,-64,9899,-44,9946,-4,9992,36,10036,56,10079,96,10119,136,10158,176,10194,216,10229,256,10261,316,10291,356,10320,396,10345,456,10368,516,10389,556,10408,616,10423,676,10436,736,10447,776,10454,836,10459,896,10460,956,10460,5656,10459,5716,10454,5776,10447,5836,10436,5896,10423,5956,10408,6016,10389,6056,10368,6116,10345,6176,10319,6216,10291,6256,10261,6316,10228,6356,10194,6396,10157,6436,10119,6476,10078,6516,10036,6556,9992,6596,9946,6636,9899,6656,9850,6676,9800,6716,9695,6756,9586,6796,9530,6796,9472,6816,9717,6816,9773,6796,9827,6756,9880,6736,9931,6716,9981,6676,10029,6636,10075,6596,10120,6576,10162,6536,10203,6476,10241,6436,10277,6396,10311,6336,10343,6296,10373,6236,10400,6196,10424,6136,10446,6076,10465,6016,10482,5976,10495,5916,10506,5856,10514,5776,10518,5716,10520,5656,10520,956,10518,896,10514,836,10506,776,10495,716,10481,656,10465,596,10445,536,10423,476,10399,436,10372,376,10342,316,10310,276,10276,236,10239,176,10201,136,10160,96,10118,56,10073,16,10027,-24,9979,-64,9929,-84,9878,-124,9771,-164,9658,-204xm9525,6776l2354,6776,2410,6796,9469,6796,9525,6776xm2471,-164l2355,-164,2245,-124,2192,-124,2140,-104,2089,-64,2040,-44,1992,-24,1945,16,1901,36,1857,76,1816,116,1776,156,1738,196,1702,236,1668,276,1636,316,1606,376,1579,416,1553,456,1530,516,1510,576,1492,616,1476,676,1463,736,1453,776,1446,836,1442,896,1440,956,1440,5656,1441,5716,1446,5776,1453,5836,1463,5896,1476,5956,1491,5996,1509,6056,1530,6096,1553,6156,1578,6216,1605,6256,1635,6296,1667,6336,1701,6396,1737,6436,1775,6476,1815,6516,1856,6536,1899,6576,1944,6616,1991,6636,2039,6676,2088,6696,2191,6736,2298,6776,2412,6776,2357,6756,2303,6756,2197,6716,2096,6676,2048,6656,2001,6616,1955,6596,1911,6556,1869,6536,1828,6496,1789,6456,1751,6416,1716,6376,1683,6336,1651,6296,1622,6236,1595,6196,1570,6156,1548,6096,1528,6056,1510,5996,1495,5936,1483,5896,1473,5836,1466,5776,1461,5716,1460,5656,1460,956,1461,896,1466,836,1473,796,1483,736,1496,676,1511,616,1529,576,1549,516,1572,476,1596,416,1623,376,1653,336,1684,296,1718,236,1753,196,1790,156,1830,136,1870,96,1913,56,1957,36,2003,-4,2050,-24,2098,-44,2148,-84,2200,-104,2252,-104,2360,-144,2415,-144,2471,-164xm9527,-164l9411,-164,9468,-144,9523,-144,9631,-104,9683,-104,9734,-84,9784,-44,9879,-4,9925,36,9969,56,10011,96,10052,136,10091,176,10129,196,10164,256,10197,296,10229,336,10258,376,10285,416,10310,476,10332,516,10352,576,10370,636,10385,676,10397,736,10407,796,10414,856,10419,896,10420,956,10420,5656,10419,5716,10414,5776,10407,5836,10397,5896,10384,5936,10369,5996,10351,6056,10331,6096,10309,6156,10284,6196,10257,6236,10227,6296,10196,6336,10162,6376,10127,6416,10090,6456,10051,6496,10010,6536,9967,6556,9923,6596,9877,6616,9830,6656,9732,6696,9681,6716,9575,6756,9521,6756,9465,6776,9581,6776,9688,6736,9791,6696,9840,6676,9888,6636,9935,6616,9980,6576,10023,6536,10064,6516,10104,6476,10142,6436,10178,6396,10212,6356,10244,6296,10274,6256,10302,6216,10327,6156,10350,6116,10370,6056,10388,5996,10404,5956,10417,5896,10427,5836,10434,5776,10439,5716,10440,5656,10440,956,10439,896,10434,836,10427,796,10417,736,10404,676,10389,616,10371,576,10350,516,10327,456,10302,416,10275,376,10245,316,10213,276,10179,236,10143,196,10105,156,10065,116,10024,76,9981,36,9936,16,9889,-24,9841,-44,9792,-64,9741,-84,9689,-124,9636,-124,9527,-164xm9413,-184l2469,-184,2411,-164,9470,-164,9413,-184xm9419,-264l2459,-264,2397,-244,9480,-244,9419,-264xe" filled="true" fillcolor="#4f81bc" stroked="false">
            <v:path arrowok="t"/>
            <v:fill type="solid"/>
            <w10:wrap type="none"/>
          </v:shape>
        </w:pict>
      </w:r>
      <w:r>
        <w:rPr>
          <w:b/>
          <w:color w:val="001F5F"/>
          <w:sz w:val="20"/>
        </w:rPr>
        <w:t>NORMAS DE LA CLASE</w:t>
      </w:r>
    </w:p>
    <w:p>
      <w:pPr>
        <w:pStyle w:val="BodyText"/>
        <w:rPr>
          <w:b/>
        </w:rPr>
      </w:pPr>
    </w:p>
    <w:p>
      <w:pPr>
        <w:spacing w:before="0"/>
        <w:ind w:left="1274" w:right="943" w:firstLine="0"/>
        <w:jc w:val="center"/>
        <w:rPr>
          <w:sz w:val="20"/>
        </w:rPr>
      </w:pPr>
      <w:r>
        <w:rPr>
          <w:b/>
          <w:color w:val="001F5F"/>
          <w:sz w:val="20"/>
        </w:rPr>
        <w:t>Normas importantes </w:t>
      </w:r>
      <w:r>
        <w:rPr>
          <w:color w:val="001F5F"/>
          <w:sz w:val="20"/>
        </w:rPr>
        <w:t>(afectan a todo el grupo)</w:t>
      </w:r>
    </w:p>
    <w:p>
      <w:pPr>
        <w:pStyle w:val="BodyText"/>
      </w:pPr>
    </w:p>
    <w:p>
      <w:pPr>
        <w:spacing w:before="0"/>
        <w:ind w:left="1937" w:right="0" w:firstLine="0"/>
        <w:jc w:val="left"/>
        <w:rPr>
          <w:sz w:val="20"/>
        </w:rPr>
      </w:pPr>
      <w:r>
        <w:rPr>
          <w:color w:val="001F5F"/>
          <w:sz w:val="20"/>
        </w:rPr>
        <w:t>…………………………………………………………………………………………………………</w:t>
      </w:r>
    </w:p>
    <w:p>
      <w:pPr>
        <w:spacing w:before="34"/>
        <w:ind w:left="1937" w:right="0" w:firstLine="0"/>
        <w:jc w:val="left"/>
        <w:rPr>
          <w:sz w:val="20"/>
        </w:rPr>
      </w:pPr>
      <w:r>
        <w:rPr>
          <w:color w:val="001F5F"/>
          <w:sz w:val="20"/>
        </w:rPr>
        <w:t>…………………………………………………………………………………………………………</w:t>
      </w:r>
    </w:p>
    <w:p>
      <w:pPr>
        <w:spacing w:before="34"/>
        <w:ind w:left="1937" w:right="0" w:firstLine="0"/>
        <w:jc w:val="left"/>
        <w:rPr>
          <w:sz w:val="20"/>
        </w:rPr>
      </w:pPr>
      <w:r>
        <w:rPr>
          <w:color w:val="001F5F"/>
          <w:sz w:val="20"/>
        </w:rPr>
        <w:t>…………………………………………………………………………………………………………</w:t>
      </w:r>
    </w:p>
    <w:p>
      <w:pPr>
        <w:spacing w:before="34"/>
        <w:ind w:left="1937" w:right="0" w:firstLine="0"/>
        <w:jc w:val="left"/>
        <w:rPr>
          <w:sz w:val="20"/>
        </w:rPr>
      </w:pPr>
      <w:r>
        <w:rPr>
          <w:color w:val="001F5F"/>
          <w:sz w:val="20"/>
        </w:rPr>
        <w:t>…………………………………………………………………………………………………………</w:t>
      </w:r>
    </w:p>
    <w:p>
      <w:pPr>
        <w:spacing w:before="36"/>
        <w:ind w:left="1937" w:right="0" w:firstLine="0"/>
        <w:jc w:val="left"/>
        <w:rPr>
          <w:sz w:val="20"/>
        </w:rPr>
      </w:pPr>
      <w:r>
        <w:rPr>
          <w:color w:val="001F5F"/>
          <w:sz w:val="20"/>
        </w:rPr>
        <w:t>…………………………………………………………………………………..............</w:t>
      </w:r>
    </w:p>
    <w:p>
      <w:pPr>
        <w:pStyle w:val="BodyText"/>
        <w:spacing w:before="6"/>
        <w:rPr>
          <w:sz w:val="23"/>
        </w:rPr>
      </w:pPr>
    </w:p>
    <w:p>
      <w:pPr>
        <w:spacing w:before="1"/>
        <w:ind w:left="1274" w:right="943" w:firstLine="0"/>
        <w:jc w:val="center"/>
        <w:rPr>
          <w:sz w:val="20"/>
        </w:rPr>
      </w:pPr>
      <w:r>
        <w:rPr>
          <w:b/>
          <w:color w:val="001F5F"/>
          <w:sz w:val="20"/>
        </w:rPr>
        <w:t>Otras normas menos importantes </w:t>
      </w:r>
      <w:r>
        <w:rPr>
          <w:color w:val="001F5F"/>
          <w:sz w:val="20"/>
        </w:rPr>
        <w:t>(afectan a cada alumno en particular)</w:t>
      </w:r>
    </w:p>
    <w:p>
      <w:pPr>
        <w:pStyle w:val="BodyText"/>
      </w:pPr>
    </w:p>
    <w:p>
      <w:pPr>
        <w:spacing w:before="0"/>
        <w:ind w:left="1937" w:right="0" w:firstLine="0"/>
        <w:jc w:val="left"/>
        <w:rPr>
          <w:sz w:val="20"/>
        </w:rPr>
      </w:pPr>
      <w:r>
        <w:rPr>
          <w:color w:val="001F5F"/>
          <w:sz w:val="20"/>
        </w:rPr>
        <w:t>…………………………………………………………………………………………………………</w:t>
      </w:r>
    </w:p>
    <w:p>
      <w:pPr>
        <w:spacing w:before="33"/>
        <w:ind w:left="1937" w:right="0" w:firstLine="0"/>
        <w:jc w:val="left"/>
        <w:rPr>
          <w:sz w:val="20"/>
        </w:rPr>
      </w:pPr>
      <w:r>
        <w:rPr>
          <w:color w:val="001F5F"/>
          <w:sz w:val="20"/>
        </w:rPr>
        <w:t>…………………………………………………………………………………………………………</w:t>
      </w:r>
    </w:p>
    <w:p>
      <w:pPr>
        <w:spacing w:before="33"/>
        <w:ind w:left="1937" w:right="0" w:firstLine="0"/>
        <w:jc w:val="left"/>
        <w:rPr>
          <w:sz w:val="20"/>
        </w:rPr>
      </w:pPr>
      <w:r>
        <w:rPr>
          <w:color w:val="001F5F"/>
          <w:sz w:val="20"/>
        </w:rPr>
        <w:t>…………………………………………………………………………………………………………</w:t>
      </w:r>
    </w:p>
    <w:p>
      <w:pPr>
        <w:spacing w:before="36"/>
        <w:ind w:left="1937" w:right="0" w:firstLine="0"/>
        <w:jc w:val="left"/>
        <w:rPr>
          <w:sz w:val="20"/>
        </w:rPr>
      </w:pPr>
      <w:r>
        <w:rPr>
          <w:color w:val="001F5F"/>
          <w:sz w:val="20"/>
        </w:rPr>
        <w:t>…………………………………………………………………………………………………………</w:t>
      </w:r>
    </w:p>
    <w:p>
      <w:pPr>
        <w:spacing w:before="34"/>
        <w:ind w:left="1937" w:right="0" w:firstLine="0"/>
        <w:jc w:val="left"/>
        <w:rPr>
          <w:sz w:val="20"/>
        </w:rPr>
      </w:pPr>
      <w:r>
        <w:rPr>
          <w:color w:val="001F5F"/>
          <w:sz w:val="20"/>
        </w:rPr>
        <w:t>……………………………………………………………………………………………</w:t>
      </w:r>
    </w:p>
    <w:p>
      <w:pPr>
        <w:pStyle w:val="BodyText"/>
        <w:spacing w:before="7"/>
        <w:rPr>
          <w:sz w:val="23"/>
        </w:rPr>
      </w:pPr>
    </w:p>
    <w:p>
      <w:pPr>
        <w:spacing w:before="0"/>
        <w:ind w:left="1274" w:right="940" w:firstLine="0"/>
        <w:jc w:val="center"/>
        <w:rPr>
          <w:b/>
          <w:sz w:val="20"/>
        </w:rPr>
      </w:pPr>
      <w:r>
        <w:rPr>
          <w:b/>
          <w:color w:val="001F5F"/>
          <w:sz w:val="20"/>
        </w:rPr>
        <w:t>Si cumplo con las normas, gano puntos que podré cambiar por premios</w:t>
      </w:r>
    </w:p>
    <w:p>
      <w:pPr>
        <w:pStyle w:val="BodyText"/>
        <w:spacing w:before="11"/>
        <w:rPr>
          <w:b/>
          <w:sz w:val="23"/>
        </w:rPr>
      </w:pPr>
    </w:p>
    <w:p>
      <w:pPr>
        <w:spacing w:before="0"/>
        <w:ind w:left="1937" w:right="0" w:firstLine="0"/>
        <w:jc w:val="left"/>
        <w:rPr>
          <w:sz w:val="20"/>
        </w:rPr>
      </w:pPr>
      <w:r>
        <w:rPr>
          <w:color w:val="001F5F"/>
          <w:sz w:val="20"/>
        </w:rPr>
        <w:t>…………………………………………………………………………………………………………</w:t>
      </w:r>
    </w:p>
    <w:p>
      <w:pPr>
        <w:spacing w:before="33"/>
        <w:ind w:left="1937" w:right="0" w:firstLine="0"/>
        <w:jc w:val="left"/>
        <w:rPr>
          <w:sz w:val="20"/>
        </w:rPr>
      </w:pPr>
      <w:r>
        <w:rPr>
          <w:color w:val="001F5F"/>
          <w:sz w:val="20"/>
        </w:rPr>
        <w:t>……………………………………………………………………………………………………</w:t>
      </w:r>
    </w:p>
    <w:p>
      <w:pPr>
        <w:pStyle w:val="BodyText"/>
        <w:spacing w:before="8"/>
        <w:rPr>
          <w:sz w:val="23"/>
        </w:rPr>
      </w:pPr>
    </w:p>
    <w:p>
      <w:pPr>
        <w:spacing w:before="1"/>
        <w:ind w:left="1274" w:right="938" w:firstLine="0"/>
        <w:jc w:val="center"/>
        <w:rPr>
          <w:b/>
          <w:sz w:val="20"/>
        </w:rPr>
      </w:pPr>
      <w:r>
        <w:rPr>
          <w:b/>
          <w:color w:val="001F5F"/>
          <w:sz w:val="20"/>
        </w:rPr>
        <w:t>Si no cumplo con las normas, no ganaré puntos</w:t>
      </w:r>
    </w:p>
    <w:p>
      <w:pPr>
        <w:pStyle w:val="BodyText"/>
        <w:rPr>
          <w:b/>
          <w:sz w:val="20"/>
        </w:rPr>
      </w:pPr>
    </w:p>
    <w:p>
      <w:pPr>
        <w:pStyle w:val="BodyText"/>
        <w:spacing w:before="4"/>
        <w:rPr>
          <w:b/>
          <w:sz w:val="22"/>
        </w:rPr>
      </w:pPr>
    </w:p>
    <w:p>
      <w:pPr>
        <w:spacing w:before="93"/>
        <w:ind w:left="3857" w:right="0" w:firstLine="0"/>
        <w:jc w:val="left"/>
        <w:rPr>
          <w:sz w:val="24"/>
        </w:rPr>
      </w:pPr>
      <w:bookmarkStart w:name="_bookmark44" w:id="70"/>
      <w:bookmarkEnd w:id="70"/>
      <w:r>
        <w:rPr/>
      </w:r>
      <w:r>
        <w:rPr>
          <w:i/>
          <w:sz w:val="24"/>
        </w:rPr>
        <w:t>Figura 6. </w:t>
      </w:r>
      <w:r>
        <w:rPr>
          <w:sz w:val="24"/>
        </w:rPr>
        <w:t>Cartel con normas de la clase</w:t>
      </w:r>
    </w:p>
    <w:p>
      <w:pPr>
        <w:spacing w:after="0"/>
        <w:jc w:val="left"/>
        <w:rPr>
          <w:sz w:val="24"/>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5" w:firstLine="566"/>
        <w:jc w:val="both"/>
      </w:pPr>
      <w:r>
        <w:rPr/>
        <w:t>La actividad que se presenta en la Tabla 11 y Figura 7 y 8 se refiere al proceso de autoevaluación y autorrefuerzo necesario en este tipo de alumnos para conseguir una mejora en el proceso de planificación y en el control conductual.</w:t>
      </w:r>
    </w:p>
    <w:p>
      <w:pPr>
        <w:pStyle w:val="BodyText"/>
        <w:rPr>
          <w:sz w:val="26"/>
        </w:rPr>
      </w:pPr>
    </w:p>
    <w:p>
      <w:pPr>
        <w:pStyle w:val="BodyText"/>
        <w:spacing w:before="2"/>
        <w:rPr>
          <w:sz w:val="26"/>
        </w:rPr>
      </w:pPr>
    </w:p>
    <w:p>
      <w:pPr>
        <w:spacing w:before="0"/>
        <w:ind w:left="1272" w:right="1272" w:firstLine="0"/>
        <w:jc w:val="center"/>
        <w:rPr>
          <w:i/>
          <w:sz w:val="24"/>
        </w:rPr>
      </w:pPr>
      <w:bookmarkStart w:name="_bookmark45" w:id="71"/>
      <w:bookmarkEnd w:id="71"/>
      <w:r>
        <w:rPr/>
      </w:r>
      <w:r>
        <w:rPr>
          <w:sz w:val="24"/>
        </w:rPr>
        <w:t>Tabla 11. </w:t>
      </w:r>
      <w:r>
        <w:rPr>
          <w:i/>
          <w:sz w:val="24"/>
        </w:rPr>
        <w:t>Actividad de autoevaluación y registro de puntos</w:t>
      </w:r>
    </w:p>
    <w:p>
      <w:pPr>
        <w:pStyle w:val="BodyText"/>
        <w:spacing w:before="5"/>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654"/>
        <w:gridCol w:w="1602"/>
      </w:tblGrid>
      <w:tr>
        <w:trPr>
          <w:trHeight w:val="469" w:hRule="atLeast"/>
        </w:trPr>
        <w:tc>
          <w:tcPr>
            <w:tcW w:w="2352" w:type="dxa"/>
            <w:tcBorders>
              <w:top w:val="single" w:sz="8" w:space="0" w:color="4F81BC"/>
              <w:bottom w:val="single" w:sz="8" w:space="0" w:color="4F81BC"/>
            </w:tcBorders>
          </w:tcPr>
          <w:p>
            <w:pPr>
              <w:pStyle w:val="TableParagraph"/>
              <w:spacing w:line="227" w:lineRule="exact"/>
              <w:ind w:left="955"/>
              <w:rPr>
                <w:b/>
                <w:i/>
                <w:sz w:val="20"/>
              </w:rPr>
            </w:pPr>
            <w:r>
              <w:rPr>
                <w:b/>
                <w:i/>
                <w:color w:val="365F91"/>
                <w:sz w:val="20"/>
              </w:rPr>
              <w:t>Nombre:</w:t>
            </w:r>
          </w:p>
        </w:tc>
        <w:tc>
          <w:tcPr>
            <w:tcW w:w="5654" w:type="dxa"/>
            <w:tcBorders>
              <w:top w:val="single" w:sz="8" w:space="0" w:color="4F81BC"/>
              <w:bottom w:val="single" w:sz="8" w:space="0" w:color="4F81BC"/>
            </w:tcBorders>
          </w:tcPr>
          <w:p>
            <w:pPr>
              <w:pStyle w:val="TableParagraph"/>
              <w:spacing w:line="227" w:lineRule="exact"/>
              <w:ind w:left="1220"/>
              <w:rPr>
                <w:b/>
                <w:i/>
                <w:sz w:val="20"/>
              </w:rPr>
            </w:pPr>
            <w:r>
              <w:rPr>
                <w:b/>
                <w:i/>
                <w:color w:val="365F91"/>
                <w:sz w:val="20"/>
              </w:rPr>
              <w:t>“Autoevaluación. Sé valorar mi trabajo”</w:t>
            </w:r>
          </w:p>
        </w:tc>
        <w:tc>
          <w:tcPr>
            <w:tcW w:w="1602" w:type="dxa"/>
            <w:tcBorders>
              <w:top w:val="single" w:sz="8" w:space="0" w:color="4F81BC"/>
              <w:bottom w:val="single" w:sz="8" w:space="0" w:color="4F81BC"/>
            </w:tcBorders>
          </w:tcPr>
          <w:p>
            <w:pPr>
              <w:pStyle w:val="TableParagraph"/>
              <w:spacing w:line="227" w:lineRule="exact"/>
              <w:ind w:left="655"/>
              <w:rPr>
                <w:b/>
                <w:i/>
                <w:sz w:val="20"/>
              </w:rPr>
            </w:pPr>
            <w:r>
              <w:rPr>
                <w:b/>
                <w:i/>
                <w:color w:val="365F91"/>
                <w:sz w:val="20"/>
              </w:rPr>
              <w:t>Nº Act: 1</w:t>
            </w:r>
          </w:p>
        </w:tc>
      </w:tr>
      <w:tr>
        <w:trPr>
          <w:trHeight w:val="470" w:hRule="atLeast"/>
        </w:trPr>
        <w:tc>
          <w:tcPr>
            <w:tcW w:w="2352" w:type="dxa"/>
            <w:tcBorders>
              <w:top w:val="single" w:sz="8" w:space="0" w:color="4F81BC"/>
            </w:tcBorders>
            <w:shd w:val="clear" w:color="auto" w:fill="D2DFED"/>
          </w:tcPr>
          <w:p>
            <w:pPr>
              <w:pStyle w:val="TableParagraph"/>
              <w:spacing w:line="224" w:lineRule="exact"/>
              <w:ind w:left="965"/>
              <w:rPr>
                <w:b/>
                <w:sz w:val="20"/>
              </w:rPr>
            </w:pPr>
            <w:r>
              <w:rPr>
                <w:b/>
                <w:color w:val="365F91"/>
                <w:sz w:val="20"/>
              </w:rPr>
              <w:t>Objetivo</w:t>
            </w:r>
          </w:p>
        </w:tc>
        <w:tc>
          <w:tcPr>
            <w:tcW w:w="5654" w:type="dxa"/>
            <w:tcBorders>
              <w:top w:val="single" w:sz="8" w:space="0" w:color="4F81BC"/>
            </w:tcBorders>
            <w:shd w:val="clear" w:color="auto" w:fill="D2DFED"/>
          </w:tcPr>
          <w:p>
            <w:pPr>
              <w:pStyle w:val="TableParagraph"/>
              <w:spacing w:line="227" w:lineRule="exact"/>
              <w:ind w:left="164"/>
              <w:rPr>
                <w:sz w:val="20"/>
              </w:rPr>
            </w:pPr>
            <w:r>
              <w:rPr>
                <w:color w:val="365F91"/>
                <w:sz w:val="20"/>
              </w:rPr>
              <w:t>Aprender a valorar el trabajo y el esfuerzo realizado.</w:t>
            </w:r>
          </w:p>
        </w:tc>
        <w:tc>
          <w:tcPr>
            <w:tcW w:w="1602" w:type="dxa"/>
            <w:tcBorders>
              <w:top w:val="single" w:sz="8" w:space="0" w:color="4F81BC"/>
            </w:tcBorders>
            <w:shd w:val="clear" w:color="auto" w:fill="D2DFED"/>
          </w:tcPr>
          <w:p>
            <w:pPr>
              <w:pStyle w:val="TableParagraph"/>
              <w:rPr>
                <w:rFonts w:ascii="Times New Roman"/>
                <w:sz w:val="20"/>
              </w:rPr>
            </w:pPr>
          </w:p>
        </w:tc>
      </w:tr>
      <w:tr>
        <w:trPr>
          <w:trHeight w:val="470" w:hRule="atLeast"/>
        </w:trPr>
        <w:tc>
          <w:tcPr>
            <w:tcW w:w="2352" w:type="dxa"/>
          </w:tcPr>
          <w:p>
            <w:pPr>
              <w:pStyle w:val="TableParagraph"/>
              <w:spacing w:line="225" w:lineRule="exact"/>
              <w:ind w:left="509"/>
              <w:rPr>
                <w:b/>
                <w:sz w:val="20"/>
              </w:rPr>
            </w:pPr>
            <w:r>
              <w:rPr>
                <w:b/>
                <w:color w:val="365F91"/>
                <w:sz w:val="20"/>
              </w:rPr>
              <w:t>Función Ejecutiva</w:t>
            </w:r>
          </w:p>
        </w:tc>
        <w:tc>
          <w:tcPr>
            <w:tcW w:w="7256" w:type="dxa"/>
            <w:gridSpan w:val="2"/>
          </w:tcPr>
          <w:p>
            <w:pPr>
              <w:pStyle w:val="TableParagraph"/>
              <w:spacing w:line="227" w:lineRule="exact"/>
              <w:ind w:left="164"/>
              <w:rPr>
                <w:sz w:val="20"/>
              </w:rPr>
            </w:pPr>
            <w:r>
              <w:rPr>
                <w:color w:val="365F91"/>
                <w:sz w:val="20"/>
              </w:rPr>
              <w:t>Planificación, control y supervisión. Habilidades superiores del pensamiento.</w:t>
            </w:r>
          </w:p>
        </w:tc>
      </w:tr>
      <w:tr>
        <w:trPr>
          <w:trHeight w:val="698"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7256" w:type="dxa"/>
            <w:gridSpan w:val="2"/>
            <w:shd w:val="clear" w:color="auto" w:fill="D2DFED"/>
          </w:tcPr>
          <w:p>
            <w:pPr>
              <w:pStyle w:val="TableParagraph"/>
              <w:ind w:left="130" w:firstLine="33"/>
              <w:rPr>
                <w:sz w:val="20"/>
              </w:rPr>
            </w:pPr>
            <w:r>
              <w:rPr>
                <w:color w:val="365F91"/>
                <w:sz w:val="20"/>
              </w:rPr>
              <w:t>Ficha individual de autoevaluación, ficha de registro de puntos, gomets, lápiz, goma y lápices de colores.</w:t>
            </w:r>
          </w:p>
        </w:tc>
      </w:tr>
      <w:tr>
        <w:trPr>
          <w:trHeight w:val="470" w:hRule="atLeast"/>
        </w:trPr>
        <w:tc>
          <w:tcPr>
            <w:tcW w:w="2352" w:type="dxa"/>
          </w:tcPr>
          <w:p>
            <w:pPr>
              <w:pStyle w:val="TableParagraph"/>
              <w:spacing w:line="225" w:lineRule="exact"/>
              <w:ind w:left="466"/>
              <w:rPr>
                <w:b/>
                <w:sz w:val="20"/>
              </w:rPr>
            </w:pPr>
            <w:r>
              <w:rPr>
                <w:b/>
                <w:color w:val="365F91"/>
                <w:sz w:val="20"/>
              </w:rPr>
              <w:t>Agrupamiento</w:t>
            </w:r>
          </w:p>
        </w:tc>
        <w:tc>
          <w:tcPr>
            <w:tcW w:w="5654" w:type="dxa"/>
          </w:tcPr>
          <w:p>
            <w:pPr>
              <w:pStyle w:val="TableParagraph"/>
              <w:spacing w:line="227" w:lineRule="exact"/>
              <w:ind w:left="164"/>
              <w:rPr>
                <w:sz w:val="20"/>
              </w:rPr>
            </w:pPr>
            <w:r>
              <w:rPr>
                <w:color w:val="365F91"/>
                <w:sz w:val="20"/>
              </w:rPr>
              <w:t>Individual</w:t>
            </w:r>
          </w:p>
        </w:tc>
        <w:tc>
          <w:tcPr>
            <w:tcW w:w="1602" w:type="dxa"/>
          </w:tcPr>
          <w:p>
            <w:pPr>
              <w:pStyle w:val="TableParagraph"/>
              <w:rPr>
                <w:rFonts w:ascii="Times New Roman"/>
                <w:sz w:val="20"/>
              </w:rPr>
            </w:pPr>
          </w:p>
        </w:tc>
      </w:tr>
      <w:tr>
        <w:trPr>
          <w:trHeight w:val="1161"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6" w:type="dxa"/>
            <w:gridSpan w:val="2"/>
            <w:tcBorders>
              <w:bottom w:val="single" w:sz="8" w:space="0" w:color="4F81BC"/>
            </w:tcBorders>
            <w:shd w:val="clear" w:color="auto" w:fill="D2DFED"/>
          </w:tcPr>
          <w:p>
            <w:pPr>
              <w:pStyle w:val="TableParagraph"/>
              <w:ind w:left="130" w:right="109" w:firstLine="33"/>
              <w:jc w:val="both"/>
              <w:rPr>
                <w:sz w:val="20"/>
              </w:rPr>
            </w:pPr>
            <w:r>
              <w:rPr>
                <w:color w:val="365F91"/>
                <w:sz w:val="20"/>
              </w:rPr>
              <w:t>Los alumnos, guiados por el maestro, deberán autoevaluar el trabajo realizado siguiendo las indicaciones de la ficha de autoevaluación. Así como, anotarán el número de puntos conseguidos en la ficha de registro de puntos, pegando los gomets del color que corresponda. Un ejemplo podría ser la Figura</w:t>
            </w:r>
            <w:r>
              <w:rPr>
                <w:color w:val="365F91"/>
                <w:spacing w:val="-8"/>
                <w:sz w:val="20"/>
              </w:rPr>
              <w:t> </w:t>
            </w:r>
            <w:r>
              <w:rPr>
                <w:color w:val="365F91"/>
                <w:sz w:val="20"/>
              </w:rPr>
              <w:t>7.</w:t>
            </w:r>
          </w:p>
        </w:tc>
      </w:tr>
    </w:tbl>
    <w:p>
      <w:pPr>
        <w:pStyle w:val="BodyText"/>
        <w:rPr>
          <w:i/>
          <w:sz w:val="20"/>
        </w:rPr>
      </w:pPr>
    </w:p>
    <w:p>
      <w:pPr>
        <w:pStyle w:val="BodyText"/>
        <w:rPr>
          <w:i/>
          <w:sz w:val="20"/>
        </w:rPr>
      </w:pPr>
    </w:p>
    <w:p>
      <w:pPr>
        <w:pStyle w:val="BodyText"/>
        <w:spacing w:before="9"/>
        <w:rPr>
          <w:i/>
          <w:sz w:val="16"/>
        </w:rPr>
      </w:pPr>
    </w:p>
    <w:tbl>
      <w:tblPr>
        <w:tblW w:w="0" w:type="auto"/>
        <w:jc w:val="left"/>
        <w:tblInd w:w="1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87"/>
      </w:tblGrid>
      <w:tr>
        <w:trPr>
          <w:trHeight w:val="469" w:hRule="atLeast"/>
        </w:trPr>
        <w:tc>
          <w:tcPr>
            <w:tcW w:w="9787" w:type="dxa"/>
            <w:tcBorders>
              <w:top w:val="single" w:sz="8" w:space="0" w:color="4F81BC"/>
              <w:bottom w:val="single" w:sz="8" w:space="0" w:color="4F81BC"/>
            </w:tcBorders>
          </w:tcPr>
          <w:p>
            <w:pPr>
              <w:pStyle w:val="TableParagraph"/>
              <w:spacing w:line="227" w:lineRule="exact"/>
              <w:ind w:left="3429" w:right="3429"/>
              <w:jc w:val="center"/>
              <w:rPr>
                <w:b/>
                <w:sz w:val="20"/>
              </w:rPr>
            </w:pPr>
            <w:r>
              <w:rPr>
                <w:b/>
                <w:color w:val="365F91"/>
                <w:sz w:val="20"/>
              </w:rPr>
              <w:t>FICHA DE AUTOEVALUACIÓN</w:t>
            </w:r>
          </w:p>
        </w:tc>
      </w:tr>
      <w:tr>
        <w:trPr>
          <w:trHeight w:val="1170" w:hRule="atLeast"/>
        </w:trPr>
        <w:tc>
          <w:tcPr>
            <w:tcW w:w="9787" w:type="dxa"/>
            <w:tcBorders>
              <w:top w:val="single" w:sz="8" w:space="0" w:color="4F81BC"/>
            </w:tcBorders>
          </w:tcPr>
          <w:p>
            <w:pPr>
              <w:pStyle w:val="TableParagraph"/>
              <w:spacing w:line="227" w:lineRule="exact"/>
              <w:ind w:left="114"/>
              <w:rPr>
                <w:b/>
                <w:sz w:val="20"/>
              </w:rPr>
            </w:pPr>
            <w:r>
              <w:rPr>
                <w:b/>
                <w:color w:val="365F91"/>
                <w:sz w:val="20"/>
              </w:rPr>
              <w:t>0 puntos: MAL.</w:t>
            </w:r>
          </w:p>
          <w:p>
            <w:pPr>
              <w:pStyle w:val="TableParagraph"/>
              <w:spacing w:before="1"/>
              <w:rPr>
                <w:i/>
                <w:sz w:val="21"/>
              </w:rPr>
            </w:pPr>
          </w:p>
          <w:p>
            <w:pPr>
              <w:pStyle w:val="TableParagraph"/>
              <w:ind w:left="114" w:right="2147"/>
              <w:rPr>
                <w:sz w:val="20"/>
              </w:rPr>
            </w:pPr>
            <w:r>
              <w:rPr>
                <w:color w:val="365F91"/>
                <w:sz w:val="20"/>
              </w:rPr>
              <w:t>No se cumplen las normas importantes ni las menos importantes (3 o más veces). Menos del 50% del trabajo bien hecho</w:t>
            </w:r>
          </w:p>
        </w:tc>
      </w:tr>
      <w:tr>
        <w:trPr>
          <w:trHeight w:val="1171" w:hRule="atLeast"/>
        </w:trPr>
        <w:tc>
          <w:tcPr>
            <w:tcW w:w="9787" w:type="dxa"/>
          </w:tcPr>
          <w:p>
            <w:pPr>
              <w:pStyle w:val="TableParagraph"/>
              <w:spacing w:line="225" w:lineRule="exact"/>
              <w:ind w:left="114"/>
              <w:rPr>
                <w:b/>
                <w:sz w:val="20"/>
              </w:rPr>
            </w:pPr>
            <w:r>
              <w:rPr>
                <w:b/>
                <w:color w:val="365F91"/>
                <w:sz w:val="20"/>
              </w:rPr>
              <w:t>1 punto: REGULAR.</w:t>
            </w:r>
          </w:p>
          <w:p>
            <w:pPr>
              <w:pStyle w:val="TableParagraph"/>
              <w:spacing w:before="1"/>
              <w:rPr>
                <w:i/>
                <w:sz w:val="21"/>
              </w:rPr>
            </w:pPr>
          </w:p>
          <w:p>
            <w:pPr>
              <w:pStyle w:val="TableParagraph"/>
              <w:ind w:left="114" w:right="2147"/>
              <w:rPr>
                <w:sz w:val="20"/>
              </w:rPr>
            </w:pPr>
            <w:r>
              <w:rPr>
                <w:color w:val="365F91"/>
                <w:sz w:val="20"/>
              </w:rPr>
              <w:t>Se cumplen las normas importantes y las menos importantes durante largos períodos de tiempo.Más del 50% del trabajo bien</w:t>
            </w:r>
            <w:r>
              <w:rPr>
                <w:color w:val="365F91"/>
                <w:spacing w:val="-6"/>
                <w:sz w:val="20"/>
              </w:rPr>
              <w:t> </w:t>
            </w:r>
            <w:r>
              <w:rPr>
                <w:color w:val="365F91"/>
                <w:sz w:val="20"/>
              </w:rPr>
              <w:t>hecho.</w:t>
            </w:r>
          </w:p>
        </w:tc>
      </w:tr>
      <w:tr>
        <w:trPr>
          <w:trHeight w:val="1169" w:hRule="atLeast"/>
        </w:trPr>
        <w:tc>
          <w:tcPr>
            <w:tcW w:w="9787" w:type="dxa"/>
          </w:tcPr>
          <w:p>
            <w:pPr>
              <w:pStyle w:val="TableParagraph"/>
              <w:spacing w:line="225" w:lineRule="exact"/>
              <w:ind w:left="114"/>
              <w:rPr>
                <w:b/>
                <w:sz w:val="20"/>
              </w:rPr>
            </w:pPr>
            <w:r>
              <w:rPr>
                <w:b/>
                <w:color w:val="365F91"/>
                <w:sz w:val="20"/>
              </w:rPr>
              <w:t>2 puntos: BIEN</w:t>
            </w:r>
          </w:p>
          <w:p>
            <w:pPr>
              <w:pStyle w:val="TableParagraph"/>
              <w:spacing w:before="1"/>
              <w:rPr>
                <w:i/>
                <w:sz w:val="21"/>
              </w:rPr>
            </w:pPr>
          </w:p>
          <w:p>
            <w:pPr>
              <w:pStyle w:val="TableParagraph"/>
              <w:spacing w:before="1"/>
              <w:ind w:left="114" w:right="2147"/>
              <w:rPr>
                <w:sz w:val="20"/>
              </w:rPr>
            </w:pPr>
            <w:r>
              <w:rPr>
                <w:color w:val="365F91"/>
                <w:sz w:val="20"/>
              </w:rPr>
              <w:t>Se cumplen las normas muy importantes todo el tiempo. Se cumplen las normas menos importantes mucho tiempo. Más del 75% del trabajo bien hecho.</w:t>
            </w:r>
          </w:p>
        </w:tc>
      </w:tr>
      <w:tr>
        <w:trPr>
          <w:trHeight w:val="1103" w:hRule="atLeast"/>
        </w:trPr>
        <w:tc>
          <w:tcPr>
            <w:tcW w:w="9787" w:type="dxa"/>
            <w:tcBorders>
              <w:bottom w:val="single" w:sz="8" w:space="0" w:color="4F81BC"/>
            </w:tcBorders>
          </w:tcPr>
          <w:p>
            <w:pPr>
              <w:pStyle w:val="TableParagraph"/>
              <w:spacing w:line="225" w:lineRule="exact"/>
              <w:ind w:left="114"/>
              <w:rPr>
                <w:b/>
                <w:sz w:val="20"/>
              </w:rPr>
            </w:pPr>
            <w:r>
              <w:rPr>
                <w:b/>
                <w:color w:val="365F91"/>
                <w:sz w:val="20"/>
              </w:rPr>
              <w:t>3 puntos: EXCELENTE</w:t>
            </w:r>
          </w:p>
          <w:p>
            <w:pPr>
              <w:pStyle w:val="TableParagraph"/>
              <w:spacing w:before="1"/>
              <w:rPr>
                <w:i/>
                <w:sz w:val="21"/>
              </w:rPr>
            </w:pPr>
          </w:p>
          <w:p>
            <w:pPr>
              <w:pStyle w:val="TableParagraph"/>
              <w:ind w:left="114"/>
              <w:rPr>
                <w:sz w:val="20"/>
              </w:rPr>
            </w:pPr>
            <w:r>
              <w:rPr>
                <w:color w:val="365F91"/>
                <w:sz w:val="20"/>
              </w:rPr>
              <w:t>Se cumplen todas las normas todo el tiempo.Todo el trabajo asignado bien hecho.</w:t>
            </w:r>
          </w:p>
        </w:tc>
      </w:tr>
    </w:tbl>
    <w:p>
      <w:pPr>
        <w:spacing w:before="0"/>
        <w:ind w:left="1270" w:right="1272" w:firstLine="0"/>
        <w:jc w:val="center"/>
        <w:rPr>
          <w:sz w:val="24"/>
        </w:rPr>
      </w:pPr>
      <w:r>
        <w:rPr/>
        <w:pict>
          <v:group style="position:absolute;margin-left:439.540009pt;margin-top:-231.294144pt;width:100.85pt;height:58.45pt;mso-position-horizontal-relative:page;mso-position-vertical-relative:paragraph;z-index:-105376" coordorigin="8791,-4626" coordsize="2017,1169">
            <v:shape style="position:absolute;left:8790;top:-4626;width:2017;height:1169" coordorigin="8791,-4626" coordsize="2017,1169" path="m10807,-4626l9345,-4626,9345,-4155,8791,-4155,8791,-3457,10807,-3457,10807,-4155,10807,-4626e" filled="true" fillcolor="#d2dfed" stroked="false">
              <v:path arrowok="t"/>
              <v:fill type="solid"/>
            </v:shape>
            <v:shape style="position:absolute;left:9525;top:-4522;width:764;height:845" type="#_x0000_t75" stroked="false">
              <v:imagedata r:id="rId14" o:title=""/>
            </v:shape>
            <w10:wrap type="none"/>
          </v:group>
        </w:pict>
      </w:r>
      <w:r>
        <w:rPr/>
        <w:pict>
          <v:group style="position:absolute;margin-left:439.540009pt;margin-top:-114.294136pt;width:100.85pt;height:58.5pt;mso-position-horizontal-relative:page;mso-position-vertical-relative:paragraph;z-index:-105352" coordorigin="8791,-2286" coordsize="2017,1170">
            <v:shape style="position:absolute;left:8790;top:-2286;width:2017;height:1170" coordorigin="8791,-2286" coordsize="2017,1170" path="m10807,-1815l8791,-1815,8791,-1116,10807,-1116,10807,-1815m10807,-2286l9345,-2286,9345,-1815,10807,-1815,10807,-2286e" filled="true" fillcolor="#d2dfed" stroked="false">
              <v:path arrowok="t"/>
              <v:fill type="solid"/>
            </v:shape>
            <v:shape style="position:absolute;left:9525;top:-2078;width:849;height:847" type="#_x0000_t75" stroked="false">
              <v:imagedata r:id="rId15" o:title=""/>
            </v:shape>
            <w10:wrap type="none"/>
          </v:group>
        </w:pict>
      </w:r>
      <w:r>
        <w:rPr/>
        <w:drawing>
          <wp:anchor distT="0" distB="0" distL="0" distR="0" allowOverlap="1" layoutInCell="1" locked="0" behindDoc="1" simplePos="0" relativeHeight="268330127">
            <wp:simplePos x="0" y="0"/>
            <wp:positionH relativeFrom="page">
              <wp:posOffset>6048502</wp:posOffset>
            </wp:positionH>
            <wp:positionV relativeFrom="paragraph">
              <wp:posOffset>-2128556</wp:posOffset>
            </wp:positionV>
            <wp:extent cx="533183" cy="585597"/>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6" cstate="print"/>
                    <a:stretch>
                      <a:fillRect/>
                    </a:stretch>
                  </pic:blipFill>
                  <pic:spPr>
                    <a:xfrm>
                      <a:off x="0" y="0"/>
                      <a:ext cx="533183" cy="585597"/>
                    </a:xfrm>
                    <a:prstGeom prst="rect">
                      <a:avLst/>
                    </a:prstGeom>
                  </pic:spPr>
                </pic:pic>
              </a:graphicData>
            </a:graphic>
          </wp:anchor>
        </w:drawing>
      </w:r>
      <w:r>
        <w:rPr/>
        <w:drawing>
          <wp:anchor distT="0" distB="0" distL="0" distR="0" allowOverlap="1" layoutInCell="1" locked="0" behindDoc="1" simplePos="0" relativeHeight="268330151">
            <wp:simplePos x="0" y="0"/>
            <wp:positionH relativeFrom="page">
              <wp:posOffset>6038977</wp:posOffset>
            </wp:positionH>
            <wp:positionV relativeFrom="paragraph">
              <wp:posOffset>-604597</wp:posOffset>
            </wp:positionV>
            <wp:extent cx="539346" cy="510158"/>
            <wp:effectExtent l="0" t="0" r="0" b="0"/>
            <wp:wrapNone/>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7" cstate="print"/>
                    <a:stretch>
                      <a:fillRect/>
                    </a:stretch>
                  </pic:blipFill>
                  <pic:spPr>
                    <a:xfrm>
                      <a:off x="0" y="0"/>
                      <a:ext cx="539346" cy="510158"/>
                    </a:xfrm>
                    <a:prstGeom prst="rect">
                      <a:avLst/>
                    </a:prstGeom>
                  </pic:spPr>
                </pic:pic>
              </a:graphicData>
            </a:graphic>
          </wp:anchor>
        </w:drawing>
      </w:r>
      <w:bookmarkStart w:name="_bookmark46" w:id="72"/>
      <w:bookmarkEnd w:id="72"/>
      <w:r>
        <w:rPr/>
      </w:r>
      <w:r>
        <w:rPr>
          <w:i/>
          <w:sz w:val="24"/>
        </w:rPr>
        <w:t>Figura 7. </w:t>
      </w:r>
      <w:r>
        <w:rPr>
          <w:sz w:val="24"/>
        </w:rPr>
        <w:t>Ficha de autoevaluación</w:t>
      </w:r>
    </w:p>
    <w:p>
      <w:pPr>
        <w:spacing w:after="0"/>
        <w:jc w:val="center"/>
        <w:rPr>
          <w:sz w:val="24"/>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tbl>
      <w:tblPr>
        <w:tblW w:w="0" w:type="auto"/>
        <w:jc w:val="lef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1269"/>
        <w:gridCol w:w="1276"/>
        <w:gridCol w:w="1256"/>
        <w:gridCol w:w="1221"/>
        <w:gridCol w:w="1193"/>
        <w:gridCol w:w="2287"/>
      </w:tblGrid>
      <w:tr>
        <w:trPr>
          <w:trHeight w:val="469" w:hRule="atLeast"/>
        </w:trPr>
        <w:tc>
          <w:tcPr>
            <w:tcW w:w="9751" w:type="dxa"/>
            <w:gridSpan w:val="7"/>
            <w:tcBorders>
              <w:top w:val="single" w:sz="8" w:space="0" w:color="4F81BC"/>
              <w:bottom w:val="single" w:sz="8" w:space="0" w:color="4F81BC"/>
            </w:tcBorders>
          </w:tcPr>
          <w:p>
            <w:pPr>
              <w:pStyle w:val="TableParagraph"/>
              <w:spacing w:line="224" w:lineRule="exact"/>
              <w:ind w:left="3239"/>
              <w:rPr>
                <w:b/>
                <w:sz w:val="20"/>
              </w:rPr>
            </w:pPr>
            <w:r>
              <w:rPr>
                <w:b/>
                <w:color w:val="365F91"/>
                <w:sz w:val="20"/>
              </w:rPr>
              <w:t>FICHA DE REGISTRO DE PUNTOS</w:t>
            </w:r>
          </w:p>
        </w:tc>
      </w:tr>
      <w:tr>
        <w:trPr>
          <w:trHeight w:val="348" w:hRule="atLeast"/>
        </w:trPr>
        <w:tc>
          <w:tcPr>
            <w:tcW w:w="1249" w:type="dxa"/>
            <w:tcBorders>
              <w:top w:val="single" w:sz="8" w:space="0" w:color="4F81BC"/>
            </w:tcBorders>
            <w:shd w:val="clear" w:color="auto" w:fill="D2DFED"/>
          </w:tcPr>
          <w:p>
            <w:pPr>
              <w:pStyle w:val="TableParagraph"/>
              <w:rPr>
                <w:rFonts w:ascii="Times New Roman"/>
                <w:sz w:val="20"/>
              </w:rPr>
            </w:pPr>
          </w:p>
        </w:tc>
        <w:tc>
          <w:tcPr>
            <w:tcW w:w="1269" w:type="dxa"/>
            <w:tcBorders>
              <w:top w:val="single" w:sz="8" w:space="0" w:color="4F81BC"/>
            </w:tcBorders>
            <w:shd w:val="clear" w:color="auto" w:fill="D2DFED"/>
          </w:tcPr>
          <w:p>
            <w:pPr>
              <w:pStyle w:val="TableParagraph"/>
              <w:rPr>
                <w:rFonts w:ascii="Times New Roman"/>
                <w:sz w:val="20"/>
              </w:rPr>
            </w:pPr>
          </w:p>
        </w:tc>
        <w:tc>
          <w:tcPr>
            <w:tcW w:w="1276" w:type="dxa"/>
            <w:tcBorders>
              <w:top w:val="single" w:sz="8" w:space="0" w:color="4F81BC"/>
            </w:tcBorders>
            <w:shd w:val="clear" w:color="auto" w:fill="D2DFED"/>
          </w:tcPr>
          <w:p>
            <w:pPr>
              <w:pStyle w:val="TableParagraph"/>
              <w:rPr>
                <w:rFonts w:ascii="Times New Roman"/>
                <w:sz w:val="20"/>
              </w:rPr>
            </w:pPr>
          </w:p>
        </w:tc>
        <w:tc>
          <w:tcPr>
            <w:tcW w:w="1256" w:type="dxa"/>
            <w:tcBorders>
              <w:top w:val="single" w:sz="8" w:space="0" w:color="4F81BC"/>
            </w:tcBorders>
            <w:shd w:val="clear" w:color="auto" w:fill="D2DFED"/>
          </w:tcPr>
          <w:p>
            <w:pPr>
              <w:pStyle w:val="TableParagraph"/>
              <w:rPr>
                <w:rFonts w:ascii="Times New Roman"/>
                <w:sz w:val="20"/>
              </w:rPr>
            </w:pPr>
          </w:p>
        </w:tc>
        <w:tc>
          <w:tcPr>
            <w:tcW w:w="1221" w:type="dxa"/>
            <w:tcBorders>
              <w:top w:val="single" w:sz="8" w:space="0" w:color="4F81BC"/>
            </w:tcBorders>
            <w:shd w:val="clear" w:color="auto" w:fill="D2DFED"/>
          </w:tcPr>
          <w:p>
            <w:pPr>
              <w:pStyle w:val="TableParagraph"/>
              <w:rPr>
                <w:rFonts w:ascii="Times New Roman"/>
                <w:sz w:val="20"/>
              </w:rPr>
            </w:pPr>
          </w:p>
        </w:tc>
        <w:tc>
          <w:tcPr>
            <w:tcW w:w="1193" w:type="dxa"/>
            <w:tcBorders>
              <w:top w:val="single" w:sz="8" w:space="0" w:color="4F81BC"/>
            </w:tcBorders>
            <w:shd w:val="clear" w:color="auto" w:fill="D2DFED"/>
          </w:tcPr>
          <w:p>
            <w:pPr>
              <w:pStyle w:val="TableParagraph"/>
              <w:rPr>
                <w:rFonts w:ascii="Times New Roman"/>
                <w:sz w:val="20"/>
              </w:rPr>
            </w:pPr>
          </w:p>
        </w:tc>
        <w:tc>
          <w:tcPr>
            <w:tcW w:w="2287" w:type="dxa"/>
            <w:tcBorders>
              <w:top w:val="single" w:sz="8" w:space="0" w:color="4F81BC"/>
            </w:tcBorders>
            <w:shd w:val="clear" w:color="auto" w:fill="D2DFED"/>
          </w:tcPr>
          <w:p>
            <w:pPr>
              <w:pStyle w:val="TableParagraph"/>
              <w:spacing w:line="224" w:lineRule="exact"/>
              <w:ind w:left="372"/>
              <w:rPr>
                <w:b/>
                <w:sz w:val="20"/>
              </w:rPr>
            </w:pPr>
            <w:r>
              <w:rPr>
                <w:b/>
                <w:color w:val="365F91"/>
                <w:sz w:val="20"/>
              </w:rPr>
              <w:t>TOTAL PUNTOS</w:t>
            </w:r>
          </w:p>
        </w:tc>
      </w:tr>
      <w:tr>
        <w:trPr>
          <w:trHeight w:val="592" w:hRule="atLeast"/>
        </w:trPr>
        <w:tc>
          <w:tcPr>
            <w:tcW w:w="1249" w:type="dxa"/>
            <w:shd w:val="clear" w:color="auto" w:fill="D2DFED"/>
          </w:tcPr>
          <w:p>
            <w:pPr>
              <w:pStyle w:val="TableParagraph"/>
              <w:tabs>
                <w:tab w:pos="1065" w:val="left" w:leader="none"/>
              </w:tabs>
              <w:spacing w:before="116"/>
              <w:ind w:left="38"/>
              <w:jc w:val="center"/>
              <w:rPr>
                <w:b/>
                <w:sz w:val="20"/>
              </w:rPr>
            </w:pPr>
            <w:r>
              <w:rPr>
                <w:b/>
                <w:color w:val="365F91"/>
                <w:sz w:val="20"/>
              </w:rPr>
              <w:t>SESIÓN</w:t>
            </w:r>
            <w:r>
              <w:rPr>
                <w:b/>
                <w:color w:val="365F91"/>
                <w:w w:val="99"/>
                <w:sz w:val="20"/>
                <w:u w:val="single" w:color="355E90"/>
              </w:rPr>
              <w:t> </w:t>
            </w:r>
            <w:r>
              <w:rPr>
                <w:b/>
                <w:color w:val="365F91"/>
                <w:sz w:val="20"/>
                <w:u w:val="single" w:color="355E90"/>
              </w:rPr>
              <w:tab/>
            </w:r>
          </w:p>
        </w:tc>
        <w:tc>
          <w:tcPr>
            <w:tcW w:w="1269" w:type="dxa"/>
            <w:shd w:val="clear" w:color="auto" w:fill="D2DFED"/>
          </w:tcPr>
          <w:p>
            <w:pPr>
              <w:pStyle w:val="TableParagraph"/>
              <w:tabs>
                <w:tab w:pos="1167" w:val="left" w:leader="none"/>
              </w:tabs>
              <w:spacing w:before="116"/>
              <w:ind w:left="141"/>
              <w:rPr>
                <w:b/>
                <w:sz w:val="20"/>
              </w:rPr>
            </w:pPr>
            <w:r>
              <w:rPr>
                <w:b/>
                <w:color w:val="365F91"/>
                <w:sz w:val="20"/>
              </w:rPr>
              <w:t>SESIÓN</w:t>
            </w:r>
            <w:r>
              <w:rPr>
                <w:b/>
                <w:color w:val="365F91"/>
                <w:w w:val="99"/>
                <w:sz w:val="20"/>
                <w:u w:val="single" w:color="355E90"/>
              </w:rPr>
              <w:t> </w:t>
            </w:r>
            <w:r>
              <w:rPr>
                <w:b/>
                <w:color w:val="365F91"/>
                <w:sz w:val="20"/>
                <w:u w:val="single" w:color="355E90"/>
              </w:rPr>
              <w:tab/>
            </w:r>
          </w:p>
        </w:tc>
        <w:tc>
          <w:tcPr>
            <w:tcW w:w="1276" w:type="dxa"/>
            <w:shd w:val="clear" w:color="auto" w:fill="D2DFED"/>
          </w:tcPr>
          <w:p>
            <w:pPr>
              <w:pStyle w:val="TableParagraph"/>
              <w:tabs>
                <w:tab w:pos="1176" w:val="left" w:leader="none"/>
              </w:tabs>
              <w:spacing w:before="116"/>
              <w:ind w:left="149"/>
              <w:rPr>
                <w:b/>
                <w:sz w:val="20"/>
              </w:rPr>
            </w:pPr>
            <w:r>
              <w:rPr>
                <w:b/>
                <w:color w:val="365F91"/>
                <w:sz w:val="20"/>
              </w:rPr>
              <w:t>SESIÓN</w:t>
            </w:r>
            <w:r>
              <w:rPr>
                <w:b/>
                <w:color w:val="365F91"/>
                <w:w w:val="99"/>
                <w:sz w:val="20"/>
                <w:u w:val="single" w:color="355E90"/>
              </w:rPr>
              <w:t> </w:t>
            </w:r>
            <w:r>
              <w:rPr>
                <w:b/>
                <w:color w:val="365F91"/>
                <w:sz w:val="20"/>
                <w:u w:val="single" w:color="355E90"/>
              </w:rPr>
              <w:tab/>
            </w:r>
          </w:p>
        </w:tc>
        <w:tc>
          <w:tcPr>
            <w:tcW w:w="1256" w:type="dxa"/>
            <w:shd w:val="clear" w:color="auto" w:fill="D2DFED"/>
          </w:tcPr>
          <w:p>
            <w:pPr>
              <w:pStyle w:val="TableParagraph"/>
              <w:tabs>
                <w:tab w:pos="1174" w:val="left" w:leader="none"/>
              </w:tabs>
              <w:spacing w:before="116"/>
              <w:ind w:left="148"/>
              <w:rPr>
                <w:b/>
                <w:sz w:val="20"/>
              </w:rPr>
            </w:pPr>
            <w:r>
              <w:rPr>
                <w:b/>
                <w:color w:val="365F91"/>
                <w:sz w:val="20"/>
              </w:rPr>
              <w:t>SESIÓN</w:t>
            </w:r>
            <w:r>
              <w:rPr>
                <w:b/>
                <w:color w:val="365F91"/>
                <w:w w:val="99"/>
                <w:sz w:val="20"/>
                <w:u w:val="single" w:color="355E90"/>
              </w:rPr>
              <w:t> </w:t>
            </w:r>
            <w:r>
              <w:rPr>
                <w:b/>
                <w:color w:val="365F91"/>
                <w:sz w:val="20"/>
                <w:u w:val="single" w:color="355E90"/>
              </w:rPr>
              <w:tab/>
            </w:r>
          </w:p>
        </w:tc>
        <w:tc>
          <w:tcPr>
            <w:tcW w:w="1221" w:type="dxa"/>
            <w:shd w:val="clear" w:color="auto" w:fill="D2DFED"/>
          </w:tcPr>
          <w:p>
            <w:pPr>
              <w:pStyle w:val="TableParagraph"/>
              <w:tabs>
                <w:tab w:pos="1155" w:val="left" w:leader="none"/>
              </w:tabs>
              <w:spacing w:before="116"/>
              <w:ind w:left="128"/>
              <w:rPr>
                <w:b/>
                <w:sz w:val="20"/>
              </w:rPr>
            </w:pPr>
            <w:r>
              <w:rPr>
                <w:b/>
                <w:color w:val="365F91"/>
                <w:sz w:val="20"/>
              </w:rPr>
              <w:t>SESIÓN</w:t>
            </w:r>
            <w:r>
              <w:rPr>
                <w:b/>
                <w:color w:val="365F91"/>
                <w:w w:val="99"/>
                <w:sz w:val="20"/>
                <w:u w:val="single" w:color="355E90"/>
              </w:rPr>
              <w:t> </w:t>
            </w:r>
            <w:r>
              <w:rPr>
                <w:b/>
                <w:color w:val="365F91"/>
                <w:sz w:val="20"/>
                <w:u w:val="single" w:color="355E90"/>
              </w:rPr>
              <w:tab/>
            </w:r>
          </w:p>
        </w:tc>
        <w:tc>
          <w:tcPr>
            <w:tcW w:w="1193" w:type="dxa"/>
            <w:shd w:val="clear" w:color="auto" w:fill="D2DFED"/>
          </w:tcPr>
          <w:p>
            <w:pPr>
              <w:pStyle w:val="TableParagraph"/>
              <w:tabs>
                <w:tab w:pos="1138" w:val="left" w:leader="none"/>
              </w:tabs>
              <w:spacing w:before="116"/>
              <w:ind w:left="112"/>
              <w:rPr>
                <w:b/>
                <w:sz w:val="20"/>
              </w:rPr>
            </w:pPr>
            <w:r>
              <w:rPr>
                <w:b/>
                <w:color w:val="365F91"/>
                <w:sz w:val="20"/>
              </w:rPr>
              <w:t>SESIÓN</w:t>
            </w:r>
            <w:r>
              <w:rPr>
                <w:b/>
                <w:color w:val="365F91"/>
                <w:w w:val="99"/>
                <w:sz w:val="20"/>
                <w:u w:val="single" w:color="355E90"/>
              </w:rPr>
              <w:t> </w:t>
            </w:r>
            <w:r>
              <w:rPr>
                <w:b/>
                <w:color w:val="365F91"/>
                <w:sz w:val="20"/>
                <w:u w:val="single" w:color="355E90"/>
              </w:rPr>
              <w:tab/>
            </w:r>
          </w:p>
        </w:tc>
        <w:tc>
          <w:tcPr>
            <w:tcW w:w="2287" w:type="dxa"/>
            <w:shd w:val="clear" w:color="auto" w:fill="D2DFED"/>
          </w:tcPr>
          <w:p>
            <w:pPr>
              <w:pStyle w:val="TableParagraph"/>
              <w:rPr>
                <w:rFonts w:ascii="Times New Roman"/>
                <w:sz w:val="20"/>
              </w:rPr>
            </w:pPr>
          </w:p>
        </w:tc>
      </w:tr>
      <w:tr>
        <w:trPr>
          <w:trHeight w:val="2106" w:hRule="atLeast"/>
        </w:trPr>
        <w:tc>
          <w:tcPr>
            <w:tcW w:w="1249" w:type="dxa"/>
          </w:tcPr>
          <w:p>
            <w:pPr>
              <w:pStyle w:val="TableParagraph"/>
              <w:rPr>
                <w:sz w:val="22"/>
              </w:rPr>
            </w:pPr>
          </w:p>
          <w:p>
            <w:pPr>
              <w:pStyle w:val="TableParagraph"/>
              <w:spacing w:before="5"/>
              <w:rPr>
                <w:sz w:val="18"/>
              </w:rPr>
            </w:pPr>
          </w:p>
          <w:p>
            <w:pPr>
              <w:pStyle w:val="TableParagraph"/>
              <w:tabs>
                <w:tab w:pos="271" w:val="left" w:leader="none"/>
              </w:tabs>
              <w:ind w:right="9"/>
              <w:jc w:val="center"/>
              <w:rPr>
                <w:b/>
                <w:sz w:val="20"/>
              </w:rPr>
            </w:pPr>
            <w:r>
              <w:rPr>
                <w:b/>
                <w:color w:val="365F91"/>
                <w:w w:val="99"/>
                <w:sz w:val="20"/>
                <w:u w:val="single" w:color="355E90"/>
              </w:rPr>
              <w:t> </w:t>
            </w:r>
            <w:r>
              <w:rPr>
                <w:b/>
                <w:color w:val="365F91"/>
                <w:sz w:val="20"/>
                <w:u w:val="single" w:color="355E90"/>
              </w:rPr>
              <w:tab/>
            </w:r>
            <w:r>
              <w:rPr>
                <w:b/>
                <w:color w:val="365F91"/>
                <w:sz w:val="20"/>
              </w:rPr>
              <w:t>puntos</w:t>
            </w:r>
          </w:p>
          <w:p>
            <w:pPr>
              <w:pStyle w:val="TableParagraph"/>
              <w:rPr>
                <w:sz w:val="20"/>
              </w:rPr>
            </w:pPr>
          </w:p>
          <w:p>
            <w:pPr>
              <w:pStyle w:val="TableParagraph"/>
              <w:spacing w:before="3"/>
              <w:rPr>
                <w:sz w:val="11"/>
              </w:rPr>
            </w:pPr>
          </w:p>
          <w:p>
            <w:pPr>
              <w:pStyle w:val="TableParagraph"/>
              <w:ind w:left="286"/>
              <w:rPr>
                <w:sz w:val="20"/>
              </w:rPr>
            </w:pPr>
            <w:r>
              <w:rPr>
                <w:sz w:val="20"/>
              </w:rPr>
              <w:drawing>
                <wp:inline distT="0" distB="0" distL="0" distR="0">
                  <wp:extent cx="507639" cy="452627"/>
                  <wp:effectExtent l="0" t="0" r="0" b="0"/>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18" cstate="print"/>
                          <a:stretch>
                            <a:fillRect/>
                          </a:stretch>
                        </pic:blipFill>
                        <pic:spPr>
                          <a:xfrm>
                            <a:off x="0" y="0"/>
                            <a:ext cx="507639" cy="452627"/>
                          </a:xfrm>
                          <a:prstGeom prst="rect">
                            <a:avLst/>
                          </a:prstGeom>
                        </pic:spPr>
                      </pic:pic>
                    </a:graphicData>
                  </a:graphic>
                </wp:inline>
              </w:drawing>
            </w:r>
            <w:r>
              <w:rPr>
                <w:sz w:val="20"/>
              </w:rPr>
            </w:r>
          </w:p>
          <w:p>
            <w:pPr>
              <w:pStyle w:val="TableParagraph"/>
              <w:spacing w:before="4"/>
              <w:rPr>
                <w:sz w:val="29"/>
              </w:rPr>
            </w:pPr>
          </w:p>
        </w:tc>
        <w:tc>
          <w:tcPr>
            <w:tcW w:w="1269" w:type="dxa"/>
          </w:tcPr>
          <w:p>
            <w:pPr>
              <w:pStyle w:val="TableParagraph"/>
              <w:rPr>
                <w:sz w:val="22"/>
              </w:rPr>
            </w:pPr>
          </w:p>
          <w:p>
            <w:pPr>
              <w:pStyle w:val="TableParagraph"/>
              <w:spacing w:before="7"/>
              <w:rPr>
                <w:sz w:val="18"/>
              </w:rPr>
            </w:pPr>
          </w:p>
          <w:p>
            <w:pPr>
              <w:pStyle w:val="TableParagraph"/>
              <w:tabs>
                <w:tab w:pos="463" w:val="left" w:leader="none"/>
              </w:tabs>
              <w:ind w:left="191"/>
              <w:rPr>
                <w:sz w:val="20"/>
              </w:rPr>
            </w:pPr>
            <w:r>
              <w:rPr>
                <w:b/>
                <w:color w:val="365F91"/>
                <w:w w:val="99"/>
                <w:sz w:val="20"/>
                <w:u w:val="single" w:color="355E90"/>
              </w:rPr>
              <w:t> </w:t>
            </w:r>
            <w:r>
              <w:rPr>
                <w:b/>
                <w:color w:val="365F91"/>
                <w:sz w:val="20"/>
                <w:u w:val="single" w:color="355E90"/>
              </w:rPr>
              <w:tab/>
            </w:r>
            <w:r>
              <w:rPr>
                <w:color w:val="365F91"/>
                <w:sz w:val="20"/>
              </w:rPr>
              <w:t>puntos</w:t>
            </w:r>
          </w:p>
          <w:p>
            <w:pPr>
              <w:pStyle w:val="TableParagraph"/>
              <w:rPr>
                <w:sz w:val="20"/>
              </w:rPr>
            </w:pPr>
          </w:p>
          <w:p>
            <w:pPr>
              <w:pStyle w:val="TableParagraph"/>
              <w:rPr>
                <w:sz w:val="11"/>
              </w:rPr>
            </w:pPr>
          </w:p>
          <w:p>
            <w:pPr>
              <w:pStyle w:val="TableParagraph"/>
              <w:ind w:left="338"/>
              <w:rPr>
                <w:sz w:val="20"/>
              </w:rPr>
            </w:pPr>
            <w:r>
              <w:rPr>
                <w:sz w:val="20"/>
              </w:rPr>
              <w:drawing>
                <wp:inline distT="0" distB="0" distL="0" distR="0">
                  <wp:extent cx="507639" cy="452627"/>
                  <wp:effectExtent l="0" t="0" r="0" b="0"/>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18" cstate="print"/>
                          <a:stretch>
                            <a:fillRect/>
                          </a:stretch>
                        </pic:blipFill>
                        <pic:spPr>
                          <a:xfrm>
                            <a:off x="0" y="0"/>
                            <a:ext cx="507639" cy="452627"/>
                          </a:xfrm>
                          <a:prstGeom prst="rect">
                            <a:avLst/>
                          </a:prstGeom>
                        </pic:spPr>
                      </pic:pic>
                    </a:graphicData>
                  </a:graphic>
                </wp:inline>
              </w:drawing>
            </w:r>
            <w:r>
              <w:rPr>
                <w:sz w:val="20"/>
              </w:rPr>
            </w:r>
          </w:p>
          <w:p>
            <w:pPr>
              <w:pStyle w:val="TableParagraph"/>
              <w:spacing w:before="4"/>
              <w:rPr>
                <w:sz w:val="29"/>
              </w:rPr>
            </w:pPr>
          </w:p>
        </w:tc>
        <w:tc>
          <w:tcPr>
            <w:tcW w:w="1276" w:type="dxa"/>
          </w:tcPr>
          <w:p>
            <w:pPr>
              <w:pStyle w:val="TableParagraph"/>
              <w:rPr>
                <w:sz w:val="22"/>
              </w:rPr>
            </w:pPr>
          </w:p>
          <w:p>
            <w:pPr>
              <w:pStyle w:val="TableParagraph"/>
              <w:spacing w:before="7"/>
              <w:rPr>
                <w:sz w:val="18"/>
              </w:rPr>
            </w:pPr>
          </w:p>
          <w:p>
            <w:pPr>
              <w:pStyle w:val="TableParagraph"/>
              <w:tabs>
                <w:tab w:pos="471" w:val="left" w:leader="none"/>
              </w:tabs>
              <w:ind w:left="200"/>
              <w:rPr>
                <w:sz w:val="20"/>
              </w:rPr>
            </w:pPr>
            <w:r>
              <w:rPr>
                <w:color w:val="365F91"/>
                <w:w w:val="99"/>
                <w:sz w:val="20"/>
                <w:u w:val="single" w:color="355E90"/>
              </w:rPr>
              <w:t> </w:t>
            </w:r>
            <w:r>
              <w:rPr>
                <w:color w:val="365F91"/>
                <w:sz w:val="20"/>
                <w:u w:val="single" w:color="355E90"/>
              </w:rPr>
              <w:tab/>
            </w:r>
            <w:r>
              <w:rPr>
                <w:color w:val="365F91"/>
                <w:sz w:val="20"/>
              </w:rPr>
              <w:t>puntos</w:t>
            </w:r>
          </w:p>
          <w:p>
            <w:pPr>
              <w:pStyle w:val="TableParagraph"/>
              <w:rPr>
                <w:sz w:val="20"/>
              </w:rPr>
            </w:pPr>
          </w:p>
          <w:p>
            <w:pPr>
              <w:pStyle w:val="TableParagraph"/>
              <w:rPr>
                <w:sz w:val="11"/>
              </w:rPr>
            </w:pPr>
          </w:p>
          <w:p>
            <w:pPr>
              <w:pStyle w:val="TableParagraph"/>
              <w:ind w:left="315"/>
              <w:rPr>
                <w:sz w:val="20"/>
              </w:rPr>
            </w:pPr>
            <w:r>
              <w:rPr>
                <w:sz w:val="20"/>
              </w:rPr>
              <w:drawing>
                <wp:inline distT="0" distB="0" distL="0" distR="0">
                  <wp:extent cx="507639" cy="452627"/>
                  <wp:effectExtent l="0" t="0" r="0" b="0"/>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18" cstate="print"/>
                          <a:stretch>
                            <a:fillRect/>
                          </a:stretch>
                        </pic:blipFill>
                        <pic:spPr>
                          <a:xfrm>
                            <a:off x="0" y="0"/>
                            <a:ext cx="507639" cy="452627"/>
                          </a:xfrm>
                          <a:prstGeom prst="rect">
                            <a:avLst/>
                          </a:prstGeom>
                        </pic:spPr>
                      </pic:pic>
                    </a:graphicData>
                  </a:graphic>
                </wp:inline>
              </w:drawing>
            </w:r>
            <w:r>
              <w:rPr>
                <w:sz w:val="20"/>
              </w:rPr>
            </w:r>
          </w:p>
          <w:p>
            <w:pPr>
              <w:pStyle w:val="TableParagraph"/>
              <w:spacing w:before="4"/>
              <w:rPr>
                <w:sz w:val="29"/>
              </w:rPr>
            </w:pPr>
          </w:p>
        </w:tc>
        <w:tc>
          <w:tcPr>
            <w:tcW w:w="1256" w:type="dxa"/>
          </w:tcPr>
          <w:p>
            <w:pPr>
              <w:pStyle w:val="TableParagraph"/>
              <w:rPr>
                <w:sz w:val="22"/>
              </w:rPr>
            </w:pPr>
          </w:p>
          <w:p>
            <w:pPr>
              <w:pStyle w:val="TableParagraph"/>
              <w:spacing w:before="7"/>
              <w:rPr>
                <w:sz w:val="18"/>
              </w:rPr>
            </w:pPr>
          </w:p>
          <w:p>
            <w:pPr>
              <w:pStyle w:val="TableParagraph"/>
              <w:tabs>
                <w:tab w:pos="470" w:val="left" w:leader="none"/>
              </w:tabs>
              <w:ind w:left="198"/>
              <w:rPr>
                <w:sz w:val="20"/>
              </w:rPr>
            </w:pPr>
            <w:r>
              <w:rPr>
                <w:color w:val="365F91"/>
                <w:w w:val="99"/>
                <w:sz w:val="20"/>
                <w:u w:val="single" w:color="355E90"/>
              </w:rPr>
              <w:t> </w:t>
            </w:r>
            <w:r>
              <w:rPr>
                <w:color w:val="365F91"/>
                <w:sz w:val="20"/>
                <w:u w:val="single" w:color="355E90"/>
              </w:rPr>
              <w:tab/>
            </w:r>
            <w:r>
              <w:rPr>
                <w:color w:val="365F91"/>
                <w:sz w:val="20"/>
              </w:rPr>
              <w:t>puntos</w:t>
            </w:r>
          </w:p>
          <w:p>
            <w:pPr>
              <w:pStyle w:val="TableParagraph"/>
              <w:rPr>
                <w:sz w:val="20"/>
              </w:rPr>
            </w:pPr>
          </w:p>
          <w:p>
            <w:pPr>
              <w:pStyle w:val="TableParagraph"/>
              <w:rPr>
                <w:sz w:val="11"/>
              </w:rPr>
            </w:pPr>
          </w:p>
          <w:p>
            <w:pPr>
              <w:pStyle w:val="TableParagraph"/>
              <w:ind w:left="360"/>
              <w:rPr>
                <w:sz w:val="20"/>
              </w:rPr>
            </w:pPr>
            <w:r>
              <w:rPr>
                <w:sz w:val="20"/>
              </w:rPr>
              <w:drawing>
                <wp:inline distT="0" distB="0" distL="0" distR="0">
                  <wp:extent cx="507639" cy="452627"/>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507639" cy="452627"/>
                          </a:xfrm>
                          <a:prstGeom prst="rect">
                            <a:avLst/>
                          </a:prstGeom>
                        </pic:spPr>
                      </pic:pic>
                    </a:graphicData>
                  </a:graphic>
                </wp:inline>
              </w:drawing>
            </w:r>
            <w:r>
              <w:rPr>
                <w:sz w:val="20"/>
              </w:rPr>
            </w:r>
          </w:p>
          <w:p>
            <w:pPr>
              <w:pStyle w:val="TableParagraph"/>
              <w:spacing w:before="4"/>
              <w:rPr>
                <w:sz w:val="29"/>
              </w:rPr>
            </w:pPr>
          </w:p>
        </w:tc>
        <w:tc>
          <w:tcPr>
            <w:tcW w:w="1221" w:type="dxa"/>
          </w:tcPr>
          <w:p>
            <w:pPr>
              <w:pStyle w:val="TableParagraph"/>
              <w:rPr>
                <w:sz w:val="22"/>
              </w:rPr>
            </w:pPr>
          </w:p>
          <w:p>
            <w:pPr>
              <w:pStyle w:val="TableParagraph"/>
              <w:spacing w:before="7"/>
              <w:rPr>
                <w:sz w:val="18"/>
              </w:rPr>
            </w:pPr>
          </w:p>
          <w:p>
            <w:pPr>
              <w:pStyle w:val="TableParagraph"/>
              <w:tabs>
                <w:tab w:pos="450" w:val="left" w:leader="none"/>
              </w:tabs>
              <w:ind w:left="179"/>
              <w:rPr>
                <w:sz w:val="20"/>
              </w:rPr>
            </w:pPr>
            <w:r>
              <w:rPr>
                <w:color w:val="365F91"/>
                <w:w w:val="99"/>
                <w:sz w:val="20"/>
                <w:u w:val="single" w:color="355E90"/>
              </w:rPr>
              <w:t> </w:t>
            </w:r>
            <w:r>
              <w:rPr>
                <w:color w:val="365F91"/>
                <w:sz w:val="20"/>
                <w:u w:val="single" w:color="355E90"/>
              </w:rPr>
              <w:tab/>
            </w:r>
            <w:r>
              <w:rPr>
                <w:color w:val="365F91"/>
                <w:sz w:val="20"/>
              </w:rPr>
              <w:t>puntos</w:t>
            </w:r>
          </w:p>
          <w:p>
            <w:pPr>
              <w:pStyle w:val="TableParagraph"/>
              <w:rPr>
                <w:sz w:val="20"/>
              </w:rPr>
            </w:pPr>
          </w:p>
          <w:p>
            <w:pPr>
              <w:pStyle w:val="TableParagraph"/>
              <w:rPr>
                <w:sz w:val="11"/>
              </w:rPr>
            </w:pPr>
          </w:p>
          <w:p>
            <w:pPr>
              <w:pStyle w:val="TableParagraph"/>
              <w:ind w:left="351"/>
              <w:rPr>
                <w:sz w:val="20"/>
              </w:rPr>
            </w:pPr>
            <w:r>
              <w:rPr>
                <w:sz w:val="20"/>
              </w:rPr>
              <w:drawing>
                <wp:inline distT="0" distB="0" distL="0" distR="0">
                  <wp:extent cx="507639" cy="452627"/>
                  <wp:effectExtent l="0" t="0" r="0" b="0"/>
                  <wp:docPr id="27" name="image13.png" descr=""/>
                  <wp:cNvGraphicFramePr>
                    <a:graphicFrameLocks noChangeAspect="1"/>
                  </wp:cNvGraphicFramePr>
                  <a:graphic>
                    <a:graphicData uri="http://schemas.openxmlformats.org/drawingml/2006/picture">
                      <pic:pic>
                        <pic:nvPicPr>
                          <pic:cNvPr id="28" name="image13.png"/>
                          <pic:cNvPicPr/>
                        </pic:nvPicPr>
                        <pic:blipFill>
                          <a:blip r:embed="rId18" cstate="print"/>
                          <a:stretch>
                            <a:fillRect/>
                          </a:stretch>
                        </pic:blipFill>
                        <pic:spPr>
                          <a:xfrm>
                            <a:off x="0" y="0"/>
                            <a:ext cx="507639" cy="452627"/>
                          </a:xfrm>
                          <a:prstGeom prst="rect">
                            <a:avLst/>
                          </a:prstGeom>
                        </pic:spPr>
                      </pic:pic>
                    </a:graphicData>
                  </a:graphic>
                </wp:inline>
              </w:drawing>
            </w:r>
            <w:r>
              <w:rPr>
                <w:sz w:val="20"/>
              </w:rPr>
            </w:r>
          </w:p>
          <w:p>
            <w:pPr>
              <w:pStyle w:val="TableParagraph"/>
              <w:spacing w:before="4"/>
              <w:rPr>
                <w:sz w:val="29"/>
              </w:rPr>
            </w:pPr>
          </w:p>
        </w:tc>
        <w:tc>
          <w:tcPr>
            <w:tcW w:w="1193" w:type="dxa"/>
          </w:tcPr>
          <w:p>
            <w:pPr>
              <w:pStyle w:val="TableParagraph"/>
              <w:rPr>
                <w:sz w:val="22"/>
              </w:rPr>
            </w:pPr>
          </w:p>
          <w:p>
            <w:pPr>
              <w:pStyle w:val="TableParagraph"/>
              <w:spacing w:before="7"/>
              <w:rPr>
                <w:sz w:val="18"/>
              </w:rPr>
            </w:pPr>
          </w:p>
          <w:p>
            <w:pPr>
              <w:pStyle w:val="TableParagraph"/>
              <w:tabs>
                <w:tab w:pos="434" w:val="left" w:leader="none"/>
              </w:tabs>
              <w:ind w:left="162"/>
              <w:rPr>
                <w:sz w:val="20"/>
              </w:rPr>
            </w:pPr>
            <w:r>
              <w:rPr>
                <w:color w:val="365F91"/>
                <w:w w:val="99"/>
                <w:sz w:val="20"/>
                <w:u w:val="single" w:color="355E90"/>
              </w:rPr>
              <w:t> </w:t>
            </w:r>
            <w:r>
              <w:rPr>
                <w:color w:val="365F91"/>
                <w:sz w:val="20"/>
                <w:u w:val="single" w:color="355E90"/>
              </w:rPr>
              <w:tab/>
            </w:r>
            <w:r>
              <w:rPr>
                <w:color w:val="365F91"/>
                <w:sz w:val="20"/>
              </w:rPr>
              <w:t>puntos</w:t>
            </w:r>
          </w:p>
          <w:p>
            <w:pPr>
              <w:pStyle w:val="TableParagraph"/>
              <w:rPr>
                <w:sz w:val="20"/>
              </w:rPr>
            </w:pPr>
          </w:p>
          <w:p>
            <w:pPr>
              <w:pStyle w:val="TableParagraph"/>
              <w:rPr>
                <w:sz w:val="11"/>
              </w:rPr>
            </w:pPr>
          </w:p>
          <w:p>
            <w:pPr>
              <w:pStyle w:val="TableParagraph"/>
              <w:ind w:left="309"/>
              <w:rPr>
                <w:sz w:val="20"/>
              </w:rPr>
            </w:pPr>
            <w:r>
              <w:rPr>
                <w:sz w:val="20"/>
              </w:rPr>
              <w:drawing>
                <wp:inline distT="0" distB="0" distL="0" distR="0">
                  <wp:extent cx="507639" cy="452627"/>
                  <wp:effectExtent l="0" t="0" r="0" b="0"/>
                  <wp:docPr id="29" name="image13.png" descr=""/>
                  <wp:cNvGraphicFramePr>
                    <a:graphicFrameLocks noChangeAspect="1"/>
                  </wp:cNvGraphicFramePr>
                  <a:graphic>
                    <a:graphicData uri="http://schemas.openxmlformats.org/drawingml/2006/picture">
                      <pic:pic>
                        <pic:nvPicPr>
                          <pic:cNvPr id="30" name="image13.png"/>
                          <pic:cNvPicPr/>
                        </pic:nvPicPr>
                        <pic:blipFill>
                          <a:blip r:embed="rId18" cstate="print"/>
                          <a:stretch>
                            <a:fillRect/>
                          </a:stretch>
                        </pic:blipFill>
                        <pic:spPr>
                          <a:xfrm>
                            <a:off x="0" y="0"/>
                            <a:ext cx="507639" cy="452627"/>
                          </a:xfrm>
                          <a:prstGeom prst="rect">
                            <a:avLst/>
                          </a:prstGeom>
                        </pic:spPr>
                      </pic:pic>
                    </a:graphicData>
                  </a:graphic>
                </wp:inline>
              </w:drawing>
            </w:r>
            <w:r>
              <w:rPr>
                <w:sz w:val="20"/>
              </w:rPr>
            </w:r>
          </w:p>
          <w:p>
            <w:pPr>
              <w:pStyle w:val="TableParagraph"/>
              <w:spacing w:before="4"/>
              <w:rPr>
                <w:sz w:val="29"/>
              </w:rPr>
            </w:pPr>
          </w:p>
        </w:tc>
        <w:tc>
          <w:tcPr>
            <w:tcW w:w="2287" w:type="dxa"/>
          </w:tcPr>
          <w:p>
            <w:pPr>
              <w:pStyle w:val="TableParagraph"/>
              <w:rPr>
                <w:sz w:val="22"/>
              </w:rPr>
            </w:pPr>
          </w:p>
          <w:p>
            <w:pPr>
              <w:pStyle w:val="TableParagraph"/>
              <w:spacing w:before="7"/>
              <w:rPr>
                <w:sz w:val="18"/>
              </w:rPr>
            </w:pPr>
          </w:p>
          <w:p>
            <w:pPr>
              <w:pStyle w:val="TableParagraph"/>
              <w:ind w:left="125" w:right="117"/>
              <w:jc w:val="center"/>
              <w:rPr>
                <w:sz w:val="20"/>
              </w:rPr>
            </w:pPr>
            <w:r>
              <w:rPr>
                <w:color w:val="365F91"/>
                <w:sz w:val="20"/>
              </w:rPr>
              <w:t>……….. puntos</w:t>
            </w:r>
          </w:p>
          <w:p>
            <w:pPr>
              <w:pStyle w:val="TableParagraph"/>
              <w:rPr>
                <w:sz w:val="22"/>
              </w:rPr>
            </w:pPr>
          </w:p>
          <w:p>
            <w:pPr>
              <w:pStyle w:val="TableParagraph"/>
              <w:rPr>
                <w:sz w:val="22"/>
              </w:rPr>
            </w:pPr>
          </w:p>
          <w:p>
            <w:pPr>
              <w:pStyle w:val="TableParagraph"/>
              <w:spacing w:before="6"/>
              <w:rPr>
                <w:sz w:val="17"/>
              </w:rPr>
            </w:pPr>
          </w:p>
          <w:p>
            <w:pPr>
              <w:pStyle w:val="TableParagraph"/>
              <w:ind w:left="129" w:right="117"/>
              <w:jc w:val="center"/>
              <w:rPr>
                <w:sz w:val="20"/>
              </w:rPr>
            </w:pPr>
            <w:r>
              <w:rPr>
                <w:color w:val="365F91"/>
                <w:sz w:val="20"/>
              </w:rPr>
              <w:t>Elijo el premio:</w:t>
            </w:r>
          </w:p>
          <w:p>
            <w:pPr>
              <w:pStyle w:val="TableParagraph"/>
              <w:spacing w:before="10"/>
              <w:rPr>
                <w:sz w:val="20"/>
              </w:rPr>
            </w:pPr>
          </w:p>
          <w:p>
            <w:pPr>
              <w:pStyle w:val="TableParagraph"/>
              <w:spacing w:line="210" w:lineRule="exact"/>
              <w:ind w:left="129" w:right="117"/>
              <w:jc w:val="center"/>
              <w:rPr>
                <w:sz w:val="20"/>
              </w:rPr>
            </w:pPr>
            <w:r>
              <w:rPr>
                <w:color w:val="365F91"/>
                <w:sz w:val="20"/>
              </w:rPr>
              <w:t>…………………………</w:t>
            </w:r>
          </w:p>
        </w:tc>
      </w:tr>
    </w:tbl>
    <w:p>
      <w:pPr>
        <w:pStyle w:val="BodyText"/>
        <w:rPr>
          <w:sz w:val="20"/>
        </w:rPr>
      </w:pPr>
    </w:p>
    <w:p>
      <w:pPr>
        <w:pStyle w:val="BodyText"/>
        <w:spacing w:before="2"/>
        <w:rPr>
          <w:sz w:val="29"/>
        </w:rPr>
      </w:pPr>
      <w:r>
        <w:rPr/>
        <w:pict>
          <v:group style="position:absolute;margin-left:50.52pt;margin-top:18.790323pt;width:488.2pt;height:1pt;mso-position-horizontal-relative:page;mso-position-vertical-relative:paragraph;z-index:1264;mso-wrap-distance-left:0;mso-wrap-distance-right:0" coordorigin="1010,376" coordsize="9764,20">
            <v:line style="position:absolute" from="1010,385" to="2268,385" stroked="true" strokeweight=".95999pt" strokecolor="#4f81bc">
              <v:stroke dashstyle="solid"/>
            </v:line>
            <v:rect style="position:absolute;left:2254;top:375;width:20;height:20" filled="true" fillcolor="#4f81bc" stroked="false">
              <v:fill type="solid"/>
            </v:rect>
            <v:line style="position:absolute" from="2273,385" to="3543,385" stroked="true" strokeweight=".95999pt" strokecolor="#4f81bc">
              <v:stroke dashstyle="solid"/>
            </v:line>
            <v:rect style="position:absolute;left:3529;top:375;width:20;height:20" filled="true" fillcolor="#4f81bc" stroked="false">
              <v:fill type="solid"/>
            </v:rect>
            <v:line style="position:absolute" from="3548,385" to="4820,385" stroked="true" strokeweight=".95999pt" strokecolor="#4f81bc">
              <v:stroke dashstyle="solid"/>
            </v:line>
            <v:rect style="position:absolute;left:4805;top:375;width:20;height:20" filled="true" fillcolor="#4f81bc" stroked="false">
              <v:fill type="solid"/>
            </v:rect>
            <v:line style="position:absolute" from="4825,385" to="6097,385" stroked="true" strokeweight=".95999pt" strokecolor="#4f81bc">
              <v:stroke dashstyle="solid"/>
            </v:line>
            <v:rect style="position:absolute;left:6083;top:375;width:20;height:20" filled="true" fillcolor="#4f81bc" stroked="false">
              <v:fill type="solid"/>
            </v:rect>
            <v:line style="position:absolute" from="6102,385" to="7290,385" stroked="true" strokeweight=".95999pt" strokecolor="#4f81bc">
              <v:stroke dashstyle="solid"/>
            </v:line>
            <v:rect style="position:absolute;left:7275;top:375;width:20;height:20" filled="true" fillcolor="#4f81bc" stroked="false">
              <v:fill type="solid"/>
            </v:rect>
            <v:line style="position:absolute" from="7295,385" to="8505,385" stroked="true" strokeweight=".95999pt" strokecolor="#4f81bc">
              <v:stroke dashstyle="solid"/>
            </v:line>
            <v:rect style="position:absolute;left:8490;top:375;width:20;height:20" filled="true" fillcolor="#4f81bc" stroked="false">
              <v:fill type="solid"/>
            </v:rect>
            <v:line style="position:absolute" from="8510,385" to="10774,385" stroked="true" strokeweight=".95999pt" strokecolor="#4f81bc">
              <v:stroke dashstyle="solid"/>
            </v:line>
            <w10:wrap type="topAndBottom"/>
          </v:group>
        </w:pict>
      </w:r>
    </w:p>
    <w:p>
      <w:pPr>
        <w:spacing w:line="240" w:lineRule="exact" w:before="0"/>
        <w:ind w:left="1272" w:right="1272" w:firstLine="0"/>
        <w:jc w:val="center"/>
        <w:rPr>
          <w:sz w:val="24"/>
        </w:rPr>
      </w:pPr>
      <w:bookmarkStart w:name="_bookmark47" w:id="73"/>
      <w:bookmarkEnd w:id="73"/>
      <w:r>
        <w:rPr/>
      </w:r>
      <w:r>
        <w:rPr>
          <w:i/>
          <w:sz w:val="24"/>
        </w:rPr>
        <w:t>Figura 8. </w:t>
      </w:r>
      <w:r>
        <w:rPr>
          <w:sz w:val="24"/>
        </w:rPr>
        <w:t>Ficha de registro de puntos</w:t>
      </w:r>
    </w:p>
    <w:p>
      <w:pPr>
        <w:pStyle w:val="BodyText"/>
        <w:rPr>
          <w:sz w:val="20"/>
        </w:rPr>
      </w:pPr>
    </w:p>
    <w:p>
      <w:pPr>
        <w:pStyle w:val="BodyText"/>
        <w:spacing w:before="2"/>
        <w:rPr>
          <w:sz w:val="20"/>
        </w:rPr>
      </w:pPr>
    </w:p>
    <w:p>
      <w:pPr>
        <w:pStyle w:val="BodyText"/>
        <w:spacing w:line="360" w:lineRule="auto" w:before="92"/>
        <w:ind w:left="1133" w:right="1134" w:firstLine="566"/>
        <w:jc w:val="both"/>
      </w:pPr>
      <w:r>
        <w:rPr/>
        <w:t>El control inhibitorio es una de las funciones ejecutivas esenciales en el trabajo con los alumnos con TDAH. Este control les lleva a un proceso de reflexión para la mejora de la impulsividad. En la Tabla 12 y Figura 9 se expone una actividad para trabajarlo.</w:t>
      </w:r>
    </w:p>
    <w:p>
      <w:pPr>
        <w:pStyle w:val="BodyText"/>
        <w:rPr>
          <w:sz w:val="26"/>
        </w:rPr>
      </w:pPr>
    </w:p>
    <w:p>
      <w:pPr>
        <w:pStyle w:val="BodyText"/>
        <w:spacing w:before="2"/>
        <w:rPr>
          <w:sz w:val="26"/>
        </w:rPr>
      </w:pPr>
    </w:p>
    <w:p>
      <w:pPr>
        <w:spacing w:before="0"/>
        <w:ind w:left="2117" w:right="0" w:firstLine="0"/>
        <w:jc w:val="left"/>
        <w:rPr>
          <w:i/>
          <w:sz w:val="24"/>
        </w:rPr>
      </w:pPr>
      <w:bookmarkStart w:name="_bookmark48" w:id="74"/>
      <w:bookmarkEnd w:id="74"/>
      <w:r>
        <w:rPr/>
      </w:r>
      <w:r>
        <w:rPr>
          <w:sz w:val="24"/>
        </w:rPr>
        <w:t>Tabla 12. </w:t>
      </w:r>
      <w:r>
        <w:rPr>
          <w:i/>
          <w:sz w:val="24"/>
        </w:rPr>
        <w:t>Actividad de inhibición conductual “¡STOP!, me paro y pienso”</w:t>
      </w:r>
    </w:p>
    <w:p>
      <w:pPr>
        <w:pStyle w:val="BodyText"/>
        <w:spacing w:before="5"/>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367"/>
        <w:gridCol w:w="1889"/>
      </w:tblGrid>
      <w:tr>
        <w:trPr>
          <w:trHeight w:val="469" w:hRule="atLeast"/>
        </w:trPr>
        <w:tc>
          <w:tcPr>
            <w:tcW w:w="2352" w:type="dxa"/>
            <w:tcBorders>
              <w:top w:val="single" w:sz="8" w:space="0" w:color="4F81BC"/>
              <w:bottom w:val="single" w:sz="8" w:space="0" w:color="4F81BC"/>
            </w:tcBorders>
          </w:tcPr>
          <w:p>
            <w:pPr>
              <w:pStyle w:val="TableParagraph"/>
              <w:spacing w:line="227" w:lineRule="exact"/>
              <w:ind w:left="953"/>
              <w:rPr>
                <w:b/>
                <w:i/>
                <w:sz w:val="20"/>
              </w:rPr>
            </w:pPr>
            <w:r>
              <w:rPr>
                <w:b/>
                <w:i/>
                <w:color w:val="365F91"/>
                <w:sz w:val="20"/>
              </w:rPr>
              <w:t>Nombre:</w:t>
            </w:r>
          </w:p>
        </w:tc>
        <w:tc>
          <w:tcPr>
            <w:tcW w:w="5367" w:type="dxa"/>
            <w:tcBorders>
              <w:top w:val="single" w:sz="8" w:space="0" w:color="4F81BC"/>
              <w:bottom w:val="single" w:sz="8" w:space="0" w:color="4F81BC"/>
            </w:tcBorders>
          </w:tcPr>
          <w:p>
            <w:pPr>
              <w:pStyle w:val="TableParagraph"/>
              <w:spacing w:line="227" w:lineRule="exact"/>
              <w:ind w:left="1789"/>
              <w:rPr>
                <w:b/>
                <w:i/>
                <w:sz w:val="20"/>
              </w:rPr>
            </w:pPr>
            <w:r>
              <w:rPr>
                <w:b/>
                <w:i/>
                <w:color w:val="365F91"/>
                <w:sz w:val="20"/>
              </w:rPr>
              <w:t>“¡STOP!, me paro y pienso”</w:t>
            </w:r>
          </w:p>
        </w:tc>
        <w:tc>
          <w:tcPr>
            <w:tcW w:w="1889" w:type="dxa"/>
            <w:tcBorders>
              <w:top w:val="single" w:sz="8" w:space="0" w:color="4F81BC"/>
              <w:bottom w:val="single" w:sz="8" w:space="0" w:color="4F81BC"/>
            </w:tcBorders>
          </w:tcPr>
          <w:p>
            <w:pPr>
              <w:pStyle w:val="TableParagraph"/>
              <w:spacing w:line="227" w:lineRule="exact"/>
              <w:ind w:left="942"/>
              <w:rPr>
                <w:b/>
                <w:i/>
                <w:sz w:val="20"/>
              </w:rPr>
            </w:pPr>
            <w:r>
              <w:rPr>
                <w:b/>
                <w:i/>
                <w:color w:val="365F91"/>
                <w:sz w:val="20"/>
              </w:rPr>
              <w:t>Nº Act: 2</w:t>
            </w:r>
          </w:p>
        </w:tc>
      </w:tr>
      <w:tr>
        <w:trPr>
          <w:trHeight w:val="469" w:hRule="atLeast"/>
        </w:trPr>
        <w:tc>
          <w:tcPr>
            <w:tcW w:w="2352" w:type="dxa"/>
            <w:tcBorders>
              <w:top w:val="single" w:sz="8" w:space="0" w:color="4F81BC"/>
            </w:tcBorders>
            <w:shd w:val="clear" w:color="auto" w:fill="D2DFED"/>
          </w:tcPr>
          <w:p>
            <w:pPr>
              <w:pStyle w:val="TableParagraph"/>
              <w:spacing w:line="224" w:lineRule="exact"/>
              <w:ind w:left="965"/>
              <w:rPr>
                <w:b/>
                <w:sz w:val="20"/>
              </w:rPr>
            </w:pPr>
            <w:r>
              <w:rPr>
                <w:b/>
                <w:color w:val="365F91"/>
                <w:sz w:val="20"/>
              </w:rPr>
              <w:t>Objetivo</w:t>
            </w:r>
          </w:p>
        </w:tc>
        <w:tc>
          <w:tcPr>
            <w:tcW w:w="7256" w:type="dxa"/>
            <w:gridSpan w:val="2"/>
            <w:tcBorders>
              <w:top w:val="single" w:sz="8" w:space="0" w:color="4F81BC"/>
            </w:tcBorders>
            <w:shd w:val="clear" w:color="auto" w:fill="D2DFED"/>
          </w:tcPr>
          <w:p>
            <w:pPr>
              <w:pStyle w:val="TableParagraph"/>
              <w:spacing w:line="227" w:lineRule="exact"/>
              <w:ind w:left="130"/>
              <w:rPr>
                <w:sz w:val="20"/>
              </w:rPr>
            </w:pPr>
            <w:r>
              <w:rPr>
                <w:color w:val="365F91"/>
                <w:sz w:val="20"/>
              </w:rPr>
              <w:t>Frenar la impulsividad y desarrollar la flexibilidad antes de ralizar una tarea.</w:t>
            </w:r>
          </w:p>
        </w:tc>
      </w:tr>
      <w:tr>
        <w:trPr>
          <w:trHeight w:val="470" w:hRule="atLeast"/>
        </w:trPr>
        <w:tc>
          <w:tcPr>
            <w:tcW w:w="2352" w:type="dxa"/>
          </w:tcPr>
          <w:p>
            <w:pPr>
              <w:pStyle w:val="TableParagraph"/>
              <w:spacing w:line="225" w:lineRule="exact"/>
              <w:ind w:left="509"/>
              <w:rPr>
                <w:b/>
                <w:sz w:val="20"/>
              </w:rPr>
            </w:pPr>
            <w:r>
              <w:rPr>
                <w:b/>
                <w:color w:val="365F91"/>
                <w:sz w:val="20"/>
              </w:rPr>
              <w:t>Función Ejecutiva</w:t>
            </w:r>
          </w:p>
        </w:tc>
        <w:tc>
          <w:tcPr>
            <w:tcW w:w="5367" w:type="dxa"/>
          </w:tcPr>
          <w:p>
            <w:pPr>
              <w:pStyle w:val="TableParagraph"/>
              <w:spacing w:line="227" w:lineRule="exact"/>
              <w:ind w:left="164"/>
              <w:rPr>
                <w:sz w:val="20"/>
              </w:rPr>
            </w:pPr>
            <w:r>
              <w:rPr>
                <w:color w:val="365F91"/>
                <w:sz w:val="20"/>
              </w:rPr>
              <w:t>Control inhibitorio e inhibición conductual. Planificación.</w:t>
            </w:r>
          </w:p>
        </w:tc>
        <w:tc>
          <w:tcPr>
            <w:tcW w:w="1889" w:type="dxa"/>
          </w:tcPr>
          <w:p>
            <w:pPr>
              <w:pStyle w:val="TableParagraph"/>
              <w:rPr>
                <w:rFonts w:ascii="Times New Roman"/>
                <w:sz w:val="20"/>
              </w:rPr>
            </w:pPr>
          </w:p>
        </w:tc>
      </w:tr>
      <w:tr>
        <w:trPr>
          <w:trHeight w:val="698"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7256" w:type="dxa"/>
            <w:gridSpan w:val="2"/>
            <w:shd w:val="clear" w:color="auto" w:fill="D2DFED"/>
          </w:tcPr>
          <w:p>
            <w:pPr>
              <w:pStyle w:val="TableParagraph"/>
              <w:ind w:left="130" w:right="86" w:firstLine="33"/>
              <w:rPr>
                <w:sz w:val="20"/>
              </w:rPr>
            </w:pPr>
            <w:r>
              <w:rPr>
                <w:color w:val="365F91"/>
                <w:sz w:val="20"/>
              </w:rPr>
              <w:t>Señal de STOP con indicaciones de los pasos que hay que seguir para resolver la actividad.</w:t>
            </w:r>
          </w:p>
        </w:tc>
      </w:tr>
      <w:tr>
        <w:trPr>
          <w:trHeight w:val="470" w:hRule="atLeast"/>
        </w:trPr>
        <w:tc>
          <w:tcPr>
            <w:tcW w:w="2352" w:type="dxa"/>
          </w:tcPr>
          <w:p>
            <w:pPr>
              <w:pStyle w:val="TableParagraph"/>
              <w:spacing w:line="225" w:lineRule="exact"/>
              <w:ind w:left="466"/>
              <w:rPr>
                <w:b/>
                <w:sz w:val="20"/>
              </w:rPr>
            </w:pPr>
            <w:r>
              <w:rPr>
                <w:b/>
                <w:color w:val="365F91"/>
                <w:sz w:val="20"/>
              </w:rPr>
              <w:t>Agrupamiento</w:t>
            </w:r>
          </w:p>
        </w:tc>
        <w:tc>
          <w:tcPr>
            <w:tcW w:w="5367" w:type="dxa"/>
          </w:tcPr>
          <w:p>
            <w:pPr>
              <w:pStyle w:val="TableParagraph"/>
              <w:spacing w:line="227" w:lineRule="exact"/>
              <w:ind w:left="164"/>
              <w:rPr>
                <w:sz w:val="20"/>
              </w:rPr>
            </w:pPr>
            <w:r>
              <w:rPr>
                <w:color w:val="365F91"/>
                <w:sz w:val="20"/>
              </w:rPr>
              <w:t>Grupal / Individual</w:t>
            </w:r>
          </w:p>
        </w:tc>
        <w:tc>
          <w:tcPr>
            <w:tcW w:w="1889" w:type="dxa"/>
          </w:tcPr>
          <w:p>
            <w:pPr>
              <w:pStyle w:val="TableParagraph"/>
              <w:rPr>
                <w:rFonts w:ascii="Times New Roman"/>
                <w:sz w:val="20"/>
              </w:rPr>
            </w:pPr>
          </w:p>
        </w:tc>
      </w:tr>
      <w:tr>
        <w:trPr>
          <w:trHeight w:val="1392"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6" w:type="dxa"/>
            <w:gridSpan w:val="2"/>
            <w:tcBorders>
              <w:bottom w:val="single" w:sz="8" w:space="0" w:color="4F81BC"/>
            </w:tcBorders>
            <w:shd w:val="clear" w:color="auto" w:fill="D2DFED"/>
          </w:tcPr>
          <w:p>
            <w:pPr>
              <w:pStyle w:val="TableParagraph"/>
              <w:ind w:left="130" w:right="108" w:firstLine="33"/>
              <w:jc w:val="both"/>
              <w:rPr>
                <w:sz w:val="20"/>
              </w:rPr>
            </w:pPr>
            <w:r>
              <w:rPr>
                <w:color w:val="365F91"/>
                <w:sz w:val="20"/>
              </w:rPr>
              <w:t>Cada alumno tendrá su propia señal de STOP, en el reverso de la señal se escriben los cincos pasos que tiene que realizar el alumno para completar la tarea fomentando la planificación, control y supervisión de la misma. Esta señal de STOP se mostrará siempre al inicio de cualquier actividad. Un ejemplo se observa en la Figura</w:t>
            </w:r>
            <w:r>
              <w:rPr>
                <w:color w:val="365F91"/>
                <w:spacing w:val="-7"/>
                <w:sz w:val="20"/>
              </w:rPr>
              <w:t> </w:t>
            </w:r>
            <w:r>
              <w:rPr>
                <w:color w:val="365F91"/>
                <w:sz w:val="20"/>
              </w:rPr>
              <w:t>8.</w:t>
            </w:r>
          </w:p>
        </w:tc>
      </w:tr>
    </w:tbl>
    <w:p>
      <w:pPr>
        <w:spacing w:after="0"/>
        <w:jc w:val="both"/>
        <w:rPr>
          <w:sz w:val="20"/>
        </w:rPr>
        <w:sectPr>
          <w:pgSz w:w="11910" w:h="16840"/>
          <w:pgMar w:header="725" w:footer="1326" w:top="1000" w:bottom="16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2"/>
        </w:rPr>
      </w:pPr>
    </w:p>
    <w:p>
      <w:pPr>
        <w:pStyle w:val="BodyText"/>
        <w:tabs>
          <w:tab w:pos="7573" w:val="left" w:leader="none"/>
        </w:tabs>
        <w:ind w:left="2467"/>
      </w:pPr>
      <w:r>
        <w:rPr/>
        <w:t>Parte</w:t>
      </w:r>
      <w:r>
        <w:rPr>
          <w:spacing w:val="-3"/>
        </w:rPr>
        <w:t> </w:t>
      </w:r>
      <w:r>
        <w:rPr/>
        <w:t>delantera</w:t>
        <w:tab/>
        <w:t>Parte</w:t>
      </w:r>
      <w:r>
        <w:rPr>
          <w:spacing w:val="-2"/>
        </w:rPr>
        <w:t> </w:t>
      </w:r>
      <w:r>
        <w:rPr/>
        <w:t>trasera</w:t>
      </w:r>
    </w:p>
    <w:p>
      <w:pPr>
        <w:pStyle w:val="BodyText"/>
        <w:rPr>
          <w:sz w:val="20"/>
        </w:rPr>
      </w:pPr>
    </w:p>
    <w:p>
      <w:pPr>
        <w:pStyle w:val="BodyText"/>
        <w:spacing w:before="3"/>
        <w:rPr>
          <w:sz w:val="23"/>
        </w:rPr>
      </w:pPr>
      <w:r>
        <w:rPr/>
        <w:drawing>
          <wp:anchor distT="0" distB="0" distL="0" distR="0" allowOverlap="1" layoutInCell="1" locked="0" behindDoc="0" simplePos="0" relativeHeight="1288">
            <wp:simplePos x="0" y="0"/>
            <wp:positionH relativeFrom="page">
              <wp:posOffset>1428750</wp:posOffset>
            </wp:positionH>
            <wp:positionV relativeFrom="paragraph">
              <wp:posOffset>194740</wp:posOffset>
            </wp:positionV>
            <wp:extent cx="1506580" cy="1274064"/>
            <wp:effectExtent l="0" t="0" r="0" b="0"/>
            <wp:wrapTopAndBottom/>
            <wp:docPr id="31" name="image14.jpeg" descr=""/>
            <wp:cNvGraphicFramePr>
              <a:graphicFrameLocks noChangeAspect="1"/>
            </wp:cNvGraphicFramePr>
            <a:graphic>
              <a:graphicData uri="http://schemas.openxmlformats.org/drawingml/2006/picture">
                <pic:pic>
                  <pic:nvPicPr>
                    <pic:cNvPr id="32" name="image14.jpeg"/>
                    <pic:cNvPicPr/>
                  </pic:nvPicPr>
                  <pic:blipFill>
                    <a:blip r:embed="rId19" cstate="print"/>
                    <a:stretch>
                      <a:fillRect/>
                    </a:stretch>
                  </pic:blipFill>
                  <pic:spPr>
                    <a:xfrm>
                      <a:off x="0" y="0"/>
                      <a:ext cx="1506580" cy="1274064"/>
                    </a:xfrm>
                    <a:prstGeom prst="rect">
                      <a:avLst/>
                    </a:prstGeom>
                  </pic:spPr>
                </pic:pic>
              </a:graphicData>
            </a:graphic>
          </wp:anchor>
        </w:drawing>
      </w:r>
      <w:r>
        <w:rPr/>
        <w:pict>
          <v:group style="position:absolute;margin-left:363.75pt;margin-top:17.5839pt;width:103.5pt;height:97.75pt;mso-position-horizontal-relative:page;mso-position-vertical-relative:paragraph;z-index:1336;mso-wrap-distance-left:0;mso-wrap-distance-right:0" coordorigin="7275,352" coordsize="2070,1955">
            <v:shape style="position:absolute;left:7275;top:351;width:2070;height:1955" type="#_x0000_t75" stroked="false">
              <v:imagedata r:id="rId20" o:title=""/>
            </v:shape>
            <v:shape style="position:absolute;left:7275;top:351;width:2070;height:1955" type="#_x0000_t202" filled="false" stroked="false">
              <v:textbox inset="0,0,0,0">
                <w:txbxContent>
                  <w:p>
                    <w:pPr>
                      <w:spacing w:line="240" w:lineRule="auto" w:before="0"/>
                      <w:rPr>
                        <w:sz w:val="25"/>
                      </w:rPr>
                    </w:pPr>
                  </w:p>
                  <w:p>
                    <w:pPr>
                      <w:numPr>
                        <w:ilvl w:val="0"/>
                        <w:numId w:val="13"/>
                      </w:numPr>
                      <w:tabs>
                        <w:tab w:pos="839" w:val="left" w:leader="none"/>
                      </w:tabs>
                      <w:spacing w:before="0"/>
                      <w:ind w:left="838" w:right="0" w:hanging="201"/>
                      <w:jc w:val="left"/>
                      <w:rPr>
                        <w:sz w:val="18"/>
                      </w:rPr>
                    </w:pPr>
                    <w:r>
                      <w:rPr>
                        <w:sz w:val="18"/>
                      </w:rPr>
                      <w:t>PARO</w:t>
                    </w:r>
                  </w:p>
                  <w:p>
                    <w:pPr>
                      <w:numPr>
                        <w:ilvl w:val="0"/>
                        <w:numId w:val="13"/>
                      </w:numPr>
                      <w:tabs>
                        <w:tab w:pos="839" w:val="left" w:leader="none"/>
                      </w:tabs>
                      <w:spacing w:before="30"/>
                      <w:ind w:left="838" w:right="0" w:hanging="201"/>
                      <w:jc w:val="left"/>
                      <w:rPr>
                        <w:sz w:val="18"/>
                      </w:rPr>
                    </w:pPr>
                    <w:r>
                      <w:rPr>
                        <w:sz w:val="18"/>
                      </w:rPr>
                      <w:t>MIRO</w:t>
                    </w:r>
                  </w:p>
                  <w:p>
                    <w:pPr>
                      <w:numPr>
                        <w:ilvl w:val="0"/>
                        <w:numId w:val="13"/>
                      </w:numPr>
                      <w:tabs>
                        <w:tab w:pos="839" w:val="left" w:leader="none"/>
                      </w:tabs>
                      <w:spacing w:before="30"/>
                      <w:ind w:left="838" w:right="0" w:hanging="201"/>
                      <w:jc w:val="left"/>
                      <w:rPr>
                        <w:sz w:val="18"/>
                      </w:rPr>
                    </w:pPr>
                    <w:r>
                      <w:rPr>
                        <w:sz w:val="18"/>
                      </w:rPr>
                      <w:t>DECIDO</w:t>
                    </w:r>
                  </w:p>
                  <w:p>
                    <w:pPr>
                      <w:numPr>
                        <w:ilvl w:val="0"/>
                        <w:numId w:val="13"/>
                      </w:numPr>
                      <w:tabs>
                        <w:tab w:pos="839" w:val="left" w:leader="none"/>
                      </w:tabs>
                      <w:spacing w:before="30"/>
                      <w:ind w:left="838" w:right="0" w:hanging="201"/>
                      <w:jc w:val="left"/>
                      <w:rPr>
                        <w:sz w:val="18"/>
                      </w:rPr>
                    </w:pPr>
                    <w:r>
                      <w:rPr>
                        <w:sz w:val="18"/>
                      </w:rPr>
                      <w:t>SIGO</w:t>
                    </w:r>
                  </w:p>
                  <w:p>
                    <w:pPr>
                      <w:numPr>
                        <w:ilvl w:val="0"/>
                        <w:numId w:val="13"/>
                      </w:numPr>
                      <w:tabs>
                        <w:tab w:pos="839" w:val="left" w:leader="none"/>
                      </w:tabs>
                      <w:spacing w:before="28"/>
                      <w:ind w:left="838" w:right="0" w:hanging="201"/>
                      <w:jc w:val="left"/>
                      <w:rPr>
                        <w:sz w:val="18"/>
                      </w:rPr>
                    </w:pPr>
                    <w:r>
                      <w:rPr>
                        <w:sz w:val="18"/>
                      </w:rPr>
                      <w:t>REPASO</w:t>
                    </w:r>
                  </w:p>
                </w:txbxContent>
              </v:textbox>
              <w10:wrap type="none"/>
            </v:shape>
            <w10:wrap type="topAndBottom"/>
          </v:group>
        </w:pict>
      </w:r>
    </w:p>
    <w:p>
      <w:pPr>
        <w:pStyle w:val="BodyText"/>
        <w:spacing w:before="1"/>
        <w:rPr>
          <w:sz w:val="29"/>
        </w:rPr>
      </w:pPr>
    </w:p>
    <w:p>
      <w:pPr>
        <w:pStyle w:val="BodyText"/>
        <w:ind w:left="1915"/>
      </w:pPr>
      <w:bookmarkStart w:name="_bookmark49" w:id="75"/>
      <w:bookmarkEnd w:id="75"/>
      <w:r>
        <w:rPr/>
      </w:r>
      <w:r>
        <w:rPr>
          <w:i/>
        </w:rPr>
        <w:t>Figura 9. </w:t>
      </w:r>
      <w:r>
        <w:rPr/>
        <w:t>Señal de STOP para trabajar el control inhibitorio y la planificación</w:t>
      </w:r>
    </w:p>
    <w:p>
      <w:pPr>
        <w:pStyle w:val="BodyText"/>
        <w:spacing w:before="6"/>
        <w:rPr>
          <w:sz w:val="36"/>
        </w:rPr>
      </w:pPr>
    </w:p>
    <w:p>
      <w:pPr>
        <w:pStyle w:val="BodyText"/>
        <w:spacing w:line="360" w:lineRule="auto"/>
        <w:ind w:left="1133" w:right="1137" w:firstLine="566"/>
        <w:jc w:val="both"/>
      </w:pPr>
      <w:r>
        <w:rPr/>
        <w:t>Otro de los aspectos esenciales en el trabajo con este tipo de alumnos es la relajación y el autocontrol a través de las autoinstrucciones, de ahí que se diseñen actividades para tal fin, como las expuestas en la Tabla 13 y la Tabla 14.</w:t>
      </w:r>
    </w:p>
    <w:p>
      <w:pPr>
        <w:pStyle w:val="BodyText"/>
        <w:rPr>
          <w:sz w:val="26"/>
        </w:rPr>
      </w:pPr>
    </w:p>
    <w:p>
      <w:pPr>
        <w:pStyle w:val="BodyText"/>
        <w:spacing w:before="4"/>
        <w:rPr>
          <w:sz w:val="26"/>
        </w:rPr>
      </w:pPr>
    </w:p>
    <w:p>
      <w:pPr>
        <w:spacing w:before="0"/>
        <w:ind w:left="1274" w:right="1271" w:firstLine="0"/>
        <w:jc w:val="center"/>
        <w:rPr>
          <w:i/>
          <w:sz w:val="24"/>
        </w:rPr>
      </w:pPr>
      <w:bookmarkStart w:name="_bookmark50" w:id="76"/>
      <w:bookmarkEnd w:id="76"/>
      <w:r>
        <w:rPr/>
      </w:r>
      <w:r>
        <w:rPr>
          <w:sz w:val="24"/>
        </w:rPr>
        <w:t>Tabla 13</w:t>
      </w:r>
      <w:r>
        <w:rPr>
          <w:i/>
          <w:sz w:val="24"/>
        </w:rPr>
        <w:t>. Actividad “Técnica de la Tortuga”</w:t>
      </w:r>
    </w:p>
    <w:p>
      <w:pPr>
        <w:pStyle w:val="BodyText"/>
        <w:spacing w:before="2"/>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846"/>
        <w:gridCol w:w="1410"/>
      </w:tblGrid>
      <w:tr>
        <w:trPr>
          <w:trHeight w:val="472" w:hRule="atLeast"/>
        </w:trPr>
        <w:tc>
          <w:tcPr>
            <w:tcW w:w="2352" w:type="dxa"/>
            <w:tcBorders>
              <w:top w:val="single" w:sz="8" w:space="0" w:color="4F81BC"/>
              <w:bottom w:val="single" w:sz="8" w:space="0" w:color="4F81BC"/>
            </w:tcBorders>
          </w:tcPr>
          <w:p>
            <w:pPr>
              <w:pStyle w:val="TableParagraph"/>
              <w:spacing w:line="229" w:lineRule="exact"/>
              <w:ind w:left="955"/>
              <w:rPr>
                <w:b/>
                <w:i/>
                <w:sz w:val="20"/>
              </w:rPr>
            </w:pPr>
            <w:r>
              <w:rPr>
                <w:b/>
                <w:i/>
                <w:color w:val="365F91"/>
                <w:sz w:val="20"/>
              </w:rPr>
              <w:t>Nombre:</w:t>
            </w:r>
          </w:p>
        </w:tc>
        <w:tc>
          <w:tcPr>
            <w:tcW w:w="5846" w:type="dxa"/>
            <w:tcBorders>
              <w:top w:val="single" w:sz="8" w:space="0" w:color="4F81BC"/>
              <w:bottom w:val="single" w:sz="8" w:space="0" w:color="4F81BC"/>
            </w:tcBorders>
          </w:tcPr>
          <w:p>
            <w:pPr>
              <w:pStyle w:val="TableParagraph"/>
              <w:spacing w:line="227" w:lineRule="exact"/>
              <w:ind w:left="829"/>
              <w:rPr>
                <w:b/>
                <w:sz w:val="20"/>
              </w:rPr>
            </w:pPr>
            <w:r>
              <w:rPr>
                <w:b/>
                <w:i/>
                <w:color w:val="365F91"/>
                <w:sz w:val="20"/>
              </w:rPr>
              <w:t>Técnica de la Tortuga </w:t>
            </w:r>
            <w:r>
              <w:rPr>
                <w:b/>
                <w:color w:val="365F91"/>
                <w:sz w:val="20"/>
              </w:rPr>
              <w:t>(Schneider y Robin, 1990)</w:t>
            </w:r>
          </w:p>
        </w:tc>
        <w:tc>
          <w:tcPr>
            <w:tcW w:w="1410" w:type="dxa"/>
            <w:tcBorders>
              <w:top w:val="single" w:sz="8" w:space="0" w:color="4F81BC"/>
              <w:bottom w:val="single" w:sz="8" w:space="0" w:color="4F81BC"/>
            </w:tcBorders>
          </w:tcPr>
          <w:p>
            <w:pPr>
              <w:pStyle w:val="TableParagraph"/>
              <w:spacing w:line="229" w:lineRule="exact"/>
              <w:ind w:left="463"/>
              <w:rPr>
                <w:b/>
                <w:i/>
                <w:sz w:val="20"/>
              </w:rPr>
            </w:pPr>
            <w:r>
              <w:rPr>
                <w:b/>
                <w:i/>
                <w:color w:val="365F91"/>
                <w:sz w:val="20"/>
              </w:rPr>
              <w:t>Nº Act: 3</w:t>
            </w:r>
          </w:p>
        </w:tc>
      </w:tr>
      <w:tr>
        <w:trPr>
          <w:trHeight w:val="469" w:hRule="atLeast"/>
        </w:trPr>
        <w:tc>
          <w:tcPr>
            <w:tcW w:w="2352" w:type="dxa"/>
            <w:tcBorders>
              <w:top w:val="single" w:sz="8" w:space="0" w:color="4F81BC"/>
            </w:tcBorders>
            <w:shd w:val="clear" w:color="auto" w:fill="D2DFED"/>
          </w:tcPr>
          <w:p>
            <w:pPr>
              <w:pStyle w:val="TableParagraph"/>
              <w:spacing w:line="224" w:lineRule="exact"/>
              <w:ind w:left="965"/>
              <w:rPr>
                <w:b/>
                <w:sz w:val="20"/>
              </w:rPr>
            </w:pPr>
            <w:r>
              <w:rPr>
                <w:b/>
                <w:color w:val="365F91"/>
                <w:sz w:val="20"/>
              </w:rPr>
              <w:t>Objetivo</w:t>
            </w:r>
          </w:p>
        </w:tc>
        <w:tc>
          <w:tcPr>
            <w:tcW w:w="7256" w:type="dxa"/>
            <w:gridSpan w:val="2"/>
            <w:tcBorders>
              <w:top w:val="single" w:sz="8" w:space="0" w:color="4F81BC"/>
            </w:tcBorders>
            <w:shd w:val="clear" w:color="auto" w:fill="D2DFED"/>
          </w:tcPr>
          <w:p>
            <w:pPr>
              <w:pStyle w:val="TableParagraph"/>
              <w:spacing w:line="227" w:lineRule="exact"/>
              <w:ind w:left="130"/>
              <w:rPr>
                <w:sz w:val="20"/>
              </w:rPr>
            </w:pPr>
            <w:r>
              <w:rPr>
                <w:color w:val="365F91"/>
                <w:sz w:val="20"/>
              </w:rPr>
              <w:t>Desarrollar estrategias de relajación, auntocontrol y resolución de problemas.</w:t>
            </w:r>
          </w:p>
        </w:tc>
      </w:tr>
      <w:tr>
        <w:trPr>
          <w:trHeight w:val="470" w:hRule="atLeast"/>
        </w:trPr>
        <w:tc>
          <w:tcPr>
            <w:tcW w:w="2352" w:type="dxa"/>
          </w:tcPr>
          <w:p>
            <w:pPr>
              <w:pStyle w:val="TableParagraph"/>
              <w:spacing w:line="225" w:lineRule="exact"/>
              <w:ind w:left="509"/>
              <w:rPr>
                <w:b/>
                <w:sz w:val="20"/>
              </w:rPr>
            </w:pPr>
            <w:r>
              <w:rPr>
                <w:b/>
                <w:color w:val="365F91"/>
                <w:sz w:val="20"/>
              </w:rPr>
              <w:t>Función Ejecutiva</w:t>
            </w:r>
          </w:p>
        </w:tc>
        <w:tc>
          <w:tcPr>
            <w:tcW w:w="5846" w:type="dxa"/>
          </w:tcPr>
          <w:p>
            <w:pPr>
              <w:pStyle w:val="TableParagraph"/>
              <w:spacing w:line="227" w:lineRule="exact"/>
              <w:ind w:left="130"/>
              <w:rPr>
                <w:sz w:val="20"/>
              </w:rPr>
            </w:pPr>
            <w:r>
              <w:rPr>
                <w:color w:val="365F91"/>
                <w:sz w:val="20"/>
              </w:rPr>
              <w:t>Autocontrol y autorregulación.</w:t>
            </w:r>
          </w:p>
        </w:tc>
        <w:tc>
          <w:tcPr>
            <w:tcW w:w="1410" w:type="dxa"/>
          </w:tcPr>
          <w:p>
            <w:pPr>
              <w:pStyle w:val="TableParagraph"/>
              <w:rPr>
                <w:rFonts w:ascii="Times New Roman"/>
                <w:sz w:val="20"/>
              </w:rPr>
            </w:pPr>
          </w:p>
        </w:tc>
      </w:tr>
      <w:tr>
        <w:trPr>
          <w:trHeight w:val="467"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5846" w:type="dxa"/>
            <w:shd w:val="clear" w:color="auto" w:fill="D2DFED"/>
          </w:tcPr>
          <w:p>
            <w:pPr>
              <w:pStyle w:val="TableParagraph"/>
              <w:spacing w:line="227" w:lineRule="exact"/>
              <w:ind w:left="130"/>
              <w:rPr>
                <w:sz w:val="20"/>
              </w:rPr>
            </w:pPr>
            <w:r>
              <w:rPr>
                <w:color w:val="365F91"/>
                <w:sz w:val="20"/>
              </w:rPr>
              <w:t>Imágenes o vídeo del comportamiento de una tortuga.</w:t>
            </w:r>
          </w:p>
        </w:tc>
        <w:tc>
          <w:tcPr>
            <w:tcW w:w="1410" w:type="dxa"/>
            <w:shd w:val="clear" w:color="auto" w:fill="D2DFED"/>
          </w:tcPr>
          <w:p>
            <w:pPr>
              <w:pStyle w:val="TableParagraph"/>
              <w:rPr>
                <w:rFonts w:ascii="Times New Roman"/>
                <w:sz w:val="20"/>
              </w:rPr>
            </w:pPr>
          </w:p>
        </w:tc>
      </w:tr>
      <w:tr>
        <w:trPr>
          <w:trHeight w:val="470" w:hRule="atLeast"/>
        </w:trPr>
        <w:tc>
          <w:tcPr>
            <w:tcW w:w="2352" w:type="dxa"/>
          </w:tcPr>
          <w:p>
            <w:pPr>
              <w:pStyle w:val="TableParagraph"/>
              <w:spacing w:line="225" w:lineRule="exact"/>
              <w:ind w:left="466"/>
              <w:rPr>
                <w:b/>
                <w:sz w:val="20"/>
              </w:rPr>
            </w:pPr>
            <w:r>
              <w:rPr>
                <w:b/>
                <w:color w:val="365F91"/>
                <w:sz w:val="20"/>
              </w:rPr>
              <w:t>Agrupamiento</w:t>
            </w:r>
          </w:p>
        </w:tc>
        <w:tc>
          <w:tcPr>
            <w:tcW w:w="5846" w:type="dxa"/>
          </w:tcPr>
          <w:p>
            <w:pPr>
              <w:pStyle w:val="TableParagraph"/>
              <w:spacing w:line="227" w:lineRule="exact"/>
              <w:ind w:left="130"/>
              <w:rPr>
                <w:sz w:val="20"/>
              </w:rPr>
            </w:pPr>
            <w:r>
              <w:rPr>
                <w:color w:val="365F91"/>
                <w:sz w:val="20"/>
              </w:rPr>
              <w:t>Grupal / Individual</w:t>
            </w:r>
          </w:p>
        </w:tc>
        <w:tc>
          <w:tcPr>
            <w:tcW w:w="1410" w:type="dxa"/>
          </w:tcPr>
          <w:p>
            <w:pPr>
              <w:pStyle w:val="TableParagraph"/>
              <w:rPr>
                <w:rFonts w:ascii="Times New Roman"/>
                <w:sz w:val="20"/>
              </w:rPr>
            </w:pPr>
          </w:p>
        </w:tc>
      </w:tr>
      <w:tr>
        <w:trPr>
          <w:trHeight w:val="2081"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6" w:type="dxa"/>
            <w:gridSpan w:val="2"/>
            <w:tcBorders>
              <w:bottom w:val="single" w:sz="8" w:space="0" w:color="4F81BC"/>
            </w:tcBorders>
            <w:shd w:val="clear" w:color="auto" w:fill="D2DFED"/>
          </w:tcPr>
          <w:p>
            <w:pPr>
              <w:pStyle w:val="TableParagraph"/>
              <w:ind w:left="130" w:right="100"/>
              <w:jc w:val="both"/>
              <w:rPr>
                <w:sz w:val="20"/>
              </w:rPr>
            </w:pPr>
            <w:r>
              <w:rPr>
                <w:color w:val="365F91"/>
                <w:sz w:val="20"/>
              </w:rPr>
              <w:t>Con imágenes se le explica al alumno qué tipo de animal es la tortuga. Se le cuenta que cuando se siente amenazada se resguarda en su caparazón. Si- guiendo tres pasos: el primero es la palabra clave “tortuga” en la que el alum- no tiene que detener su conducta, el segundo tiene que replegarse con sus brazos por encima de la cabeza como si de una tortuga se tratara y tiene que relajarse, y en el tercer paso, una vez relajado, resuelve la situación concreta en la que se encontraba. De esta manera el alumno aprende a controlarse ante situaciones conflictivas y resolverlas de manera</w:t>
            </w:r>
            <w:r>
              <w:rPr>
                <w:color w:val="365F91"/>
                <w:spacing w:val="-7"/>
                <w:sz w:val="20"/>
              </w:rPr>
              <w:t> </w:t>
            </w:r>
            <w:r>
              <w:rPr>
                <w:color w:val="365F91"/>
                <w:sz w:val="20"/>
              </w:rPr>
              <w:t>adecuada.</w:t>
            </w:r>
          </w:p>
        </w:tc>
      </w:tr>
    </w:tbl>
    <w:p>
      <w:pPr>
        <w:spacing w:before="0"/>
        <w:ind w:left="4493" w:right="0" w:firstLine="0"/>
        <w:jc w:val="left"/>
        <w:rPr>
          <w:sz w:val="22"/>
        </w:rPr>
      </w:pPr>
      <w:r>
        <w:rPr>
          <w:sz w:val="22"/>
        </w:rPr>
        <w:t>Fuente: Extraída y adatada de Miranda y Soriano, 2010, p. 104</w:t>
      </w:r>
    </w:p>
    <w:p>
      <w:pPr>
        <w:spacing w:after="0"/>
        <w:jc w:val="left"/>
        <w:rPr>
          <w:sz w:val="22"/>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1802" w:right="0" w:firstLine="0"/>
        <w:jc w:val="left"/>
        <w:rPr>
          <w:i/>
          <w:sz w:val="24"/>
        </w:rPr>
      </w:pPr>
      <w:bookmarkStart w:name="_bookmark51" w:id="77"/>
      <w:bookmarkEnd w:id="77"/>
      <w:r>
        <w:rPr/>
      </w:r>
      <w:r>
        <w:rPr>
          <w:sz w:val="24"/>
        </w:rPr>
        <w:t>Tabla 14</w:t>
      </w:r>
      <w:r>
        <w:rPr>
          <w:i/>
          <w:sz w:val="24"/>
        </w:rPr>
        <w:t>. Entrenamiento en autoinstrucciones. Programa “Pensar en voz alta”</w:t>
      </w:r>
    </w:p>
    <w:p>
      <w:pPr>
        <w:pStyle w:val="BodyText"/>
        <w:spacing w:before="2"/>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925"/>
        <w:gridCol w:w="1331"/>
      </w:tblGrid>
      <w:tr>
        <w:trPr>
          <w:trHeight w:val="700" w:hRule="atLeast"/>
        </w:trPr>
        <w:tc>
          <w:tcPr>
            <w:tcW w:w="2352" w:type="dxa"/>
            <w:tcBorders>
              <w:top w:val="single" w:sz="8" w:space="0" w:color="4F81BC"/>
              <w:bottom w:val="single" w:sz="8" w:space="0" w:color="4F81BC"/>
            </w:tcBorders>
          </w:tcPr>
          <w:p>
            <w:pPr>
              <w:pStyle w:val="TableParagraph"/>
              <w:spacing w:line="227" w:lineRule="exact"/>
              <w:ind w:left="955"/>
              <w:rPr>
                <w:b/>
                <w:i/>
                <w:sz w:val="20"/>
              </w:rPr>
            </w:pPr>
            <w:r>
              <w:rPr>
                <w:b/>
                <w:i/>
                <w:color w:val="365F91"/>
                <w:sz w:val="20"/>
              </w:rPr>
              <w:t>Nombre:</w:t>
            </w:r>
          </w:p>
        </w:tc>
        <w:tc>
          <w:tcPr>
            <w:tcW w:w="5925" w:type="dxa"/>
            <w:tcBorders>
              <w:top w:val="single" w:sz="8" w:space="0" w:color="4F81BC"/>
              <w:bottom w:val="single" w:sz="8" w:space="0" w:color="4F81BC"/>
            </w:tcBorders>
          </w:tcPr>
          <w:p>
            <w:pPr>
              <w:pStyle w:val="TableParagraph"/>
              <w:spacing w:line="237" w:lineRule="auto"/>
              <w:ind w:left="310" w:firstLine="492"/>
              <w:rPr>
                <w:b/>
                <w:sz w:val="20"/>
              </w:rPr>
            </w:pPr>
            <w:r>
              <w:rPr>
                <w:b/>
                <w:i/>
                <w:color w:val="365F91"/>
                <w:sz w:val="20"/>
              </w:rPr>
              <w:t>Entrenamiento en Autoinstrucciones. Programa: </w:t>
            </w:r>
            <w:r>
              <w:rPr>
                <w:b/>
                <w:i/>
                <w:color w:val="365F91"/>
                <w:sz w:val="20"/>
              </w:rPr>
              <w:t>“Pensar en voz alta” </w:t>
            </w:r>
            <w:r>
              <w:rPr>
                <w:b/>
                <w:color w:val="365F91"/>
                <w:sz w:val="20"/>
              </w:rPr>
              <w:t>(Meichembaum y Goodman, 1971)</w:t>
            </w:r>
          </w:p>
        </w:tc>
        <w:tc>
          <w:tcPr>
            <w:tcW w:w="1331" w:type="dxa"/>
            <w:tcBorders>
              <w:top w:val="single" w:sz="8" w:space="0" w:color="4F81BC"/>
              <w:bottom w:val="single" w:sz="8" w:space="0" w:color="4F81BC"/>
            </w:tcBorders>
          </w:tcPr>
          <w:p>
            <w:pPr>
              <w:pStyle w:val="TableParagraph"/>
              <w:spacing w:line="227" w:lineRule="exact"/>
              <w:ind w:left="384"/>
              <w:rPr>
                <w:b/>
                <w:i/>
                <w:sz w:val="20"/>
              </w:rPr>
            </w:pPr>
            <w:r>
              <w:rPr>
                <w:b/>
                <w:i/>
                <w:color w:val="365F91"/>
                <w:sz w:val="20"/>
              </w:rPr>
              <w:t>Nº Act: 4</w:t>
            </w:r>
          </w:p>
        </w:tc>
      </w:tr>
      <w:tr>
        <w:trPr>
          <w:trHeight w:val="470" w:hRule="atLeast"/>
        </w:trPr>
        <w:tc>
          <w:tcPr>
            <w:tcW w:w="2352" w:type="dxa"/>
            <w:tcBorders>
              <w:top w:val="single" w:sz="8" w:space="0" w:color="4F81BC"/>
            </w:tcBorders>
            <w:shd w:val="clear" w:color="auto" w:fill="D2DFED"/>
          </w:tcPr>
          <w:p>
            <w:pPr>
              <w:pStyle w:val="TableParagraph"/>
              <w:spacing w:line="224" w:lineRule="exact"/>
              <w:ind w:left="965"/>
              <w:rPr>
                <w:b/>
                <w:sz w:val="20"/>
              </w:rPr>
            </w:pPr>
            <w:r>
              <w:rPr>
                <w:b/>
                <w:color w:val="365F91"/>
                <w:sz w:val="20"/>
              </w:rPr>
              <w:t>Objetivo</w:t>
            </w:r>
          </w:p>
        </w:tc>
        <w:tc>
          <w:tcPr>
            <w:tcW w:w="7256" w:type="dxa"/>
            <w:gridSpan w:val="2"/>
            <w:tcBorders>
              <w:top w:val="single" w:sz="8" w:space="0" w:color="4F81BC"/>
            </w:tcBorders>
            <w:shd w:val="clear" w:color="auto" w:fill="D2DFED"/>
          </w:tcPr>
          <w:p>
            <w:pPr>
              <w:pStyle w:val="TableParagraph"/>
              <w:spacing w:line="227" w:lineRule="exact"/>
              <w:ind w:left="130"/>
              <w:rPr>
                <w:sz w:val="20"/>
              </w:rPr>
            </w:pPr>
            <w:r>
              <w:rPr>
                <w:color w:val="365F91"/>
                <w:sz w:val="20"/>
              </w:rPr>
              <w:t>Utilizar el lenguaje interno como guía para resolver situaciones concretas.</w:t>
            </w:r>
          </w:p>
        </w:tc>
      </w:tr>
      <w:tr>
        <w:trPr>
          <w:trHeight w:val="470" w:hRule="atLeast"/>
        </w:trPr>
        <w:tc>
          <w:tcPr>
            <w:tcW w:w="2352" w:type="dxa"/>
          </w:tcPr>
          <w:p>
            <w:pPr>
              <w:pStyle w:val="TableParagraph"/>
              <w:spacing w:line="225" w:lineRule="exact"/>
              <w:ind w:left="509"/>
              <w:rPr>
                <w:b/>
                <w:sz w:val="20"/>
              </w:rPr>
            </w:pPr>
            <w:r>
              <w:rPr>
                <w:b/>
                <w:color w:val="365F91"/>
                <w:sz w:val="20"/>
              </w:rPr>
              <w:t>Función Ejecutiva</w:t>
            </w:r>
          </w:p>
        </w:tc>
        <w:tc>
          <w:tcPr>
            <w:tcW w:w="5925" w:type="dxa"/>
          </w:tcPr>
          <w:p>
            <w:pPr>
              <w:pStyle w:val="TableParagraph"/>
              <w:spacing w:line="227" w:lineRule="exact"/>
              <w:ind w:left="130"/>
              <w:rPr>
                <w:sz w:val="20"/>
              </w:rPr>
            </w:pPr>
            <w:r>
              <w:rPr>
                <w:color w:val="365F91"/>
                <w:sz w:val="20"/>
              </w:rPr>
              <w:t>Autocontrol y autorregulación. Planificación.</w:t>
            </w:r>
          </w:p>
        </w:tc>
        <w:tc>
          <w:tcPr>
            <w:tcW w:w="1331" w:type="dxa"/>
          </w:tcPr>
          <w:p>
            <w:pPr>
              <w:pStyle w:val="TableParagraph"/>
              <w:rPr>
                <w:rFonts w:ascii="Times New Roman"/>
                <w:sz w:val="20"/>
              </w:rPr>
            </w:pPr>
          </w:p>
        </w:tc>
      </w:tr>
      <w:tr>
        <w:trPr>
          <w:trHeight w:val="470"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5925" w:type="dxa"/>
            <w:shd w:val="clear" w:color="auto" w:fill="D2DFED"/>
          </w:tcPr>
          <w:p>
            <w:pPr>
              <w:pStyle w:val="TableParagraph"/>
              <w:spacing w:line="227" w:lineRule="exact"/>
              <w:ind w:left="130"/>
              <w:rPr>
                <w:sz w:val="20"/>
              </w:rPr>
            </w:pPr>
            <w:r>
              <w:rPr>
                <w:color w:val="365F91"/>
                <w:sz w:val="20"/>
              </w:rPr>
              <w:t>Imágenes del programa a modo de tarjetas.</w:t>
            </w:r>
          </w:p>
        </w:tc>
        <w:tc>
          <w:tcPr>
            <w:tcW w:w="1331" w:type="dxa"/>
            <w:shd w:val="clear" w:color="auto" w:fill="D2DFED"/>
          </w:tcPr>
          <w:p>
            <w:pPr>
              <w:pStyle w:val="TableParagraph"/>
              <w:rPr>
                <w:rFonts w:ascii="Times New Roman"/>
                <w:sz w:val="20"/>
              </w:rPr>
            </w:pPr>
          </w:p>
        </w:tc>
      </w:tr>
      <w:tr>
        <w:trPr>
          <w:trHeight w:val="470" w:hRule="atLeast"/>
        </w:trPr>
        <w:tc>
          <w:tcPr>
            <w:tcW w:w="2352" w:type="dxa"/>
          </w:tcPr>
          <w:p>
            <w:pPr>
              <w:pStyle w:val="TableParagraph"/>
              <w:spacing w:line="225" w:lineRule="exact"/>
              <w:ind w:left="466"/>
              <w:rPr>
                <w:b/>
                <w:sz w:val="20"/>
              </w:rPr>
            </w:pPr>
            <w:r>
              <w:rPr>
                <w:b/>
                <w:color w:val="365F91"/>
                <w:sz w:val="20"/>
              </w:rPr>
              <w:t>Agrupamiento</w:t>
            </w:r>
          </w:p>
        </w:tc>
        <w:tc>
          <w:tcPr>
            <w:tcW w:w="5925" w:type="dxa"/>
          </w:tcPr>
          <w:p>
            <w:pPr>
              <w:pStyle w:val="TableParagraph"/>
              <w:spacing w:line="227" w:lineRule="exact"/>
              <w:ind w:left="130"/>
              <w:rPr>
                <w:sz w:val="20"/>
              </w:rPr>
            </w:pPr>
            <w:r>
              <w:rPr>
                <w:color w:val="365F91"/>
                <w:sz w:val="20"/>
              </w:rPr>
              <w:t>Individual</w:t>
            </w:r>
          </w:p>
        </w:tc>
        <w:tc>
          <w:tcPr>
            <w:tcW w:w="1331" w:type="dxa"/>
          </w:tcPr>
          <w:p>
            <w:pPr>
              <w:pStyle w:val="TableParagraph"/>
              <w:rPr>
                <w:rFonts w:ascii="Times New Roman"/>
                <w:sz w:val="20"/>
              </w:rPr>
            </w:pPr>
          </w:p>
        </w:tc>
      </w:tr>
      <w:tr>
        <w:trPr>
          <w:trHeight w:val="4670"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6" w:type="dxa"/>
            <w:gridSpan w:val="2"/>
            <w:tcBorders>
              <w:bottom w:val="single" w:sz="8" w:space="0" w:color="4F81BC"/>
            </w:tcBorders>
            <w:shd w:val="clear" w:color="auto" w:fill="D2DFED"/>
          </w:tcPr>
          <w:p>
            <w:pPr>
              <w:pStyle w:val="TableParagraph"/>
              <w:spacing w:line="228" w:lineRule="exact"/>
              <w:ind w:left="130"/>
              <w:rPr>
                <w:sz w:val="20"/>
              </w:rPr>
            </w:pPr>
            <w:r>
              <w:rPr>
                <w:color w:val="365F91"/>
                <w:sz w:val="20"/>
              </w:rPr>
              <w:t>Se le explica al alumno el programa siguiendo las cinco fases:</w:t>
            </w:r>
          </w:p>
          <w:p>
            <w:pPr>
              <w:pStyle w:val="TableParagraph"/>
              <w:spacing w:before="10"/>
              <w:rPr>
                <w:i/>
                <w:sz w:val="20"/>
              </w:rPr>
            </w:pPr>
          </w:p>
          <w:p>
            <w:pPr>
              <w:pStyle w:val="TableParagraph"/>
              <w:numPr>
                <w:ilvl w:val="0"/>
                <w:numId w:val="14"/>
              </w:numPr>
              <w:tabs>
                <w:tab w:pos="297" w:val="left" w:leader="none"/>
              </w:tabs>
              <w:spacing w:line="240" w:lineRule="auto" w:before="0" w:after="0"/>
              <w:ind w:left="130" w:right="114" w:firstLine="0"/>
              <w:jc w:val="both"/>
              <w:rPr>
                <w:sz w:val="20"/>
              </w:rPr>
            </w:pPr>
            <w:r>
              <w:rPr>
                <w:color w:val="365F91"/>
                <w:sz w:val="20"/>
              </w:rPr>
              <w:t>1ª fase: Modelado: el adulto resuelve la actividad actúando de modelo y verbaliza todas las acciones que</w:t>
            </w:r>
            <w:r>
              <w:rPr>
                <w:color w:val="365F91"/>
                <w:spacing w:val="-4"/>
                <w:sz w:val="20"/>
              </w:rPr>
              <w:t> </w:t>
            </w:r>
            <w:r>
              <w:rPr>
                <w:color w:val="365F91"/>
                <w:sz w:val="20"/>
              </w:rPr>
              <w:t>realiza.</w:t>
            </w:r>
          </w:p>
          <w:p>
            <w:pPr>
              <w:pStyle w:val="TableParagraph"/>
              <w:spacing w:before="10"/>
              <w:rPr>
                <w:i/>
                <w:sz w:val="20"/>
              </w:rPr>
            </w:pPr>
          </w:p>
          <w:p>
            <w:pPr>
              <w:pStyle w:val="TableParagraph"/>
              <w:numPr>
                <w:ilvl w:val="0"/>
                <w:numId w:val="14"/>
              </w:numPr>
              <w:tabs>
                <w:tab w:pos="290" w:val="left" w:leader="none"/>
              </w:tabs>
              <w:spacing w:line="240" w:lineRule="auto" w:before="0" w:after="0"/>
              <w:ind w:left="130" w:right="118" w:firstLine="0"/>
              <w:jc w:val="both"/>
              <w:rPr>
                <w:sz w:val="20"/>
              </w:rPr>
            </w:pPr>
            <w:r>
              <w:rPr>
                <w:color w:val="365F91"/>
                <w:sz w:val="20"/>
              </w:rPr>
              <w:t>2ª fase: Guía externa manifiesta: el niño realiza la actividad siguiendo las instrucciones que le va dando el</w:t>
            </w:r>
            <w:r>
              <w:rPr>
                <w:color w:val="365F91"/>
                <w:spacing w:val="-7"/>
                <w:sz w:val="20"/>
              </w:rPr>
              <w:t> </w:t>
            </w:r>
            <w:r>
              <w:rPr>
                <w:color w:val="365F91"/>
                <w:sz w:val="20"/>
              </w:rPr>
              <w:t>adulto.</w:t>
            </w:r>
          </w:p>
          <w:p>
            <w:pPr>
              <w:pStyle w:val="TableParagraph"/>
              <w:spacing w:before="10"/>
              <w:rPr>
                <w:i/>
                <w:sz w:val="20"/>
              </w:rPr>
            </w:pPr>
          </w:p>
          <w:p>
            <w:pPr>
              <w:pStyle w:val="TableParagraph"/>
              <w:numPr>
                <w:ilvl w:val="0"/>
                <w:numId w:val="14"/>
              </w:numPr>
              <w:tabs>
                <w:tab w:pos="280" w:val="left" w:leader="none"/>
              </w:tabs>
              <w:spacing w:line="240" w:lineRule="auto" w:before="0" w:after="0"/>
              <w:ind w:left="130" w:right="115" w:firstLine="0"/>
              <w:jc w:val="both"/>
              <w:rPr>
                <w:sz w:val="20"/>
              </w:rPr>
            </w:pPr>
            <w:r>
              <w:rPr>
                <w:color w:val="365F91"/>
                <w:sz w:val="20"/>
              </w:rPr>
              <w:t>3ª fase: Autoinstrucciones manifiestas: el niño realiza la tarea verbalizando en voz alta los pasos que va siguiendo para resolverla bajo la observación del adulto.</w:t>
            </w:r>
          </w:p>
          <w:p>
            <w:pPr>
              <w:pStyle w:val="TableParagraph"/>
              <w:spacing w:before="7"/>
              <w:rPr>
                <w:i/>
                <w:sz w:val="20"/>
              </w:rPr>
            </w:pPr>
          </w:p>
          <w:p>
            <w:pPr>
              <w:pStyle w:val="TableParagraph"/>
              <w:numPr>
                <w:ilvl w:val="0"/>
                <w:numId w:val="14"/>
              </w:numPr>
              <w:tabs>
                <w:tab w:pos="294" w:val="left" w:leader="none"/>
              </w:tabs>
              <w:spacing w:line="240" w:lineRule="auto" w:before="0" w:after="0"/>
              <w:ind w:left="130" w:right="114" w:firstLine="0"/>
              <w:jc w:val="both"/>
              <w:rPr>
                <w:sz w:val="20"/>
              </w:rPr>
            </w:pPr>
            <w:r>
              <w:rPr>
                <w:color w:val="365F91"/>
                <w:sz w:val="20"/>
              </w:rPr>
              <w:t>4ª fase: Autoinstrucción mitigada: el niño realiza la tarea susurrando a sí mismo las instrucciones de la tarea. El adulto observa, pero no</w:t>
            </w:r>
            <w:r>
              <w:rPr>
                <w:color w:val="365F91"/>
                <w:spacing w:val="-17"/>
                <w:sz w:val="20"/>
              </w:rPr>
              <w:t> </w:t>
            </w:r>
            <w:r>
              <w:rPr>
                <w:color w:val="365F91"/>
                <w:sz w:val="20"/>
              </w:rPr>
              <w:t>interviene.</w:t>
            </w:r>
          </w:p>
          <w:p>
            <w:pPr>
              <w:pStyle w:val="TableParagraph"/>
              <w:spacing w:before="10"/>
              <w:rPr>
                <w:i/>
                <w:sz w:val="20"/>
              </w:rPr>
            </w:pPr>
          </w:p>
          <w:p>
            <w:pPr>
              <w:pStyle w:val="TableParagraph"/>
              <w:numPr>
                <w:ilvl w:val="0"/>
                <w:numId w:val="14"/>
              </w:numPr>
              <w:tabs>
                <w:tab w:pos="292" w:val="left" w:leader="none"/>
              </w:tabs>
              <w:spacing w:line="240" w:lineRule="auto" w:before="0" w:after="0"/>
              <w:ind w:left="130" w:right="115" w:firstLine="0"/>
              <w:jc w:val="both"/>
              <w:rPr>
                <w:sz w:val="20"/>
              </w:rPr>
            </w:pPr>
            <w:r>
              <w:rPr>
                <w:color w:val="365F91"/>
                <w:sz w:val="20"/>
              </w:rPr>
              <w:t>5ª fase: Autoinstrucción encubierta: el niño realiza la tarea guiado por su lenguaje interno.</w:t>
            </w:r>
          </w:p>
          <w:p>
            <w:pPr>
              <w:pStyle w:val="TableParagraph"/>
              <w:spacing w:before="10"/>
              <w:rPr>
                <w:i/>
                <w:sz w:val="20"/>
              </w:rPr>
            </w:pPr>
          </w:p>
          <w:p>
            <w:pPr>
              <w:pStyle w:val="TableParagraph"/>
              <w:ind w:left="130"/>
              <w:jc w:val="both"/>
              <w:rPr>
                <w:sz w:val="20"/>
              </w:rPr>
            </w:pPr>
            <w:r>
              <w:rPr>
                <w:color w:val="365F91"/>
                <w:sz w:val="20"/>
              </w:rPr>
              <w:t>Un ejemplo de tarjetas podría ser las que se recogen en el Anexo I.</w:t>
            </w:r>
          </w:p>
        </w:tc>
      </w:tr>
    </w:tbl>
    <w:p>
      <w:pPr>
        <w:pStyle w:val="BodyText"/>
        <w:rPr>
          <w:i/>
          <w:sz w:val="26"/>
        </w:rPr>
      </w:pPr>
    </w:p>
    <w:p>
      <w:pPr>
        <w:pStyle w:val="BodyText"/>
        <w:rPr>
          <w:i/>
          <w:sz w:val="26"/>
        </w:rPr>
      </w:pPr>
    </w:p>
    <w:p>
      <w:pPr>
        <w:pStyle w:val="BodyText"/>
        <w:spacing w:line="360" w:lineRule="auto" w:before="228"/>
        <w:ind w:left="1133" w:right="1136" w:firstLine="566"/>
        <w:jc w:val="both"/>
      </w:pPr>
      <w:r>
        <w:rPr/>
        <w:t>Quizás el aspecto en el que más dificultades presentan los niños con TDAH es en atención, de ahí que en esta propuesta de intervención no falten actividades para trabajarla. En la Tabla 15 y Anexo II podemos ver algunos ejemplos.</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1271" w:right="1272" w:firstLine="0"/>
        <w:jc w:val="center"/>
        <w:rPr>
          <w:i/>
          <w:sz w:val="24"/>
        </w:rPr>
      </w:pPr>
      <w:bookmarkStart w:name="_bookmark52" w:id="78"/>
      <w:bookmarkEnd w:id="78"/>
      <w:r>
        <w:rPr/>
      </w:r>
      <w:r>
        <w:rPr>
          <w:sz w:val="24"/>
        </w:rPr>
        <w:t>Tabla 15</w:t>
      </w:r>
      <w:r>
        <w:rPr>
          <w:i/>
          <w:sz w:val="24"/>
        </w:rPr>
        <w:t>. Actividades de atención</w:t>
      </w:r>
    </w:p>
    <w:p>
      <w:pPr>
        <w:pStyle w:val="BodyText"/>
        <w:spacing w:before="2"/>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166"/>
        <w:gridCol w:w="2090"/>
      </w:tblGrid>
      <w:tr>
        <w:trPr>
          <w:trHeight w:val="469" w:hRule="atLeast"/>
        </w:trPr>
        <w:tc>
          <w:tcPr>
            <w:tcW w:w="2352" w:type="dxa"/>
            <w:tcBorders>
              <w:top w:val="single" w:sz="8" w:space="0" w:color="4F81BC"/>
              <w:bottom w:val="single" w:sz="8" w:space="0" w:color="4F81BC"/>
            </w:tcBorders>
          </w:tcPr>
          <w:p>
            <w:pPr>
              <w:pStyle w:val="TableParagraph"/>
              <w:spacing w:line="227" w:lineRule="exact"/>
              <w:ind w:left="955"/>
              <w:rPr>
                <w:b/>
                <w:i/>
                <w:sz w:val="20"/>
              </w:rPr>
            </w:pPr>
            <w:r>
              <w:rPr>
                <w:b/>
                <w:i/>
                <w:color w:val="365F91"/>
                <w:sz w:val="20"/>
              </w:rPr>
              <w:t>Nombre:</w:t>
            </w:r>
          </w:p>
        </w:tc>
        <w:tc>
          <w:tcPr>
            <w:tcW w:w="5166" w:type="dxa"/>
            <w:tcBorders>
              <w:top w:val="single" w:sz="8" w:space="0" w:color="4F81BC"/>
              <w:bottom w:val="single" w:sz="8" w:space="0" w:color="4F81BC"/>
            </w:tcBorders>
          </w:tcPr>
          <w:p>
            <w:pPr>
              <w:pStyle w:val="TableParagraph"/>
              <w:spacing w:line="227" w:lineRule="exact"/>
              <w:ind w:left="2192"/>
              <w:rPr>
                <w:b/>
                <w:i/>
                <w:sz w:val="20"/>
              </w:rPr>
            </w:pPr>
            <w:r>
              <w:rPr>
                <w:b/>
                <w:i/>
                <w:color w:val="365F91"/>
                <w:sz w:val="20"/>
              </w:rPr>
              <w:t>Fichas de Atención</w:t>
            </w:r>
          </w:p>
        </w:tc>
        <w:tc>
          <w:tcPr>
            <w:tcW w:w="2090" w:type="dxa"/>
            <w:tcBorders>
              <w:top w:val="single" w:sz="8" w:space="0" w:color="4F81BC"/>
              <w:bottom w:val="single" w:sz="8" w:space="0" w:color="4F81BC"/>
            </w:tcBorders>
          </w:tcPr>
          <w:p>
            <w:pPr>
              <w:pStyle w:val="TableParagraph"/>
              <w:spacing w:line="227" w:lineRule="exact"/>
              <w:ind w:left="1143"/>
              <w:rPr>
                <w:b/>
                <w:i/>
                <w:sz w:val="20"/>
              </w:rPr>
            </w:pPr>
            <w:r>
              <w:rPr>
                <w:b/>
                <w:i/>
                <w:color w:val="365F91"/>
                <w:sz w:val="20"/>
              </w:rPr>
              <w:t>Nº Act: 5</w:t>
            </w:r>
          </w:p>
        </w:tc>
      </w:tr>
      <w:tr>
        <w:trPr>
          <w:trHeight w:val="700" w:hRule="atLeast"/>
        </w:trPr>
        <w:tc>
          <w:tcPr>
            <w:tcW w:w="2352" w:type="dxa"/>
            <w:tcBorders>
              <w:top w:val="single" w:sz="8" w:space="0" w:color="4F81BC"/>
            </w:tcBorders>
            <w:shd w:val="clear" w:color="auto" w:fill="D2DFED"/>
          </w:tcPr>
          <w:p>
            <w:pPr>
              <w:pStyle w:val="TableParagraph"/>
              <w:spacing w:line="227" w:lineRule="exact"/>
              <w:ind w:left="965"/>
              <w:rPr>
                <w:b/>
                <w:sz w:val="20"/>
              </w:rPr>
            </w:pPr>
            <w:r>
              <w:rPr>
                <w:b/>
                <w:color w:val="365F91"/>
                <w:sz w:val="20"/>
              </w:rPr>
              <w:t>Objetivo</w:t>
            </w:r>
          </w:p>
        </w:tc>
        <w:tc>
          <w:tcPr>
            <w:tcW w:w="7256" w:type="dxa"/>
            <w:gridSpan w:val="2"/>
            <w:tcBorders>
              <w:top w:val="single" w:sz="8" w:space="0" w:color="4F81BC"/>
            </w:tcBorders>
            <w:shd w:val="clear" w:color="auto" w:fill="D2DFED"/>
          </w:tcPr>
          <w:p>
            <w:pPr>
              <w:pStyle w:val="TableParagraph"/>
              <w:ind w:left="130"/>
              <w:rPr>
                <w:sz w:val="20"/>
              </w:rPr>
            </w:pPr>
            <w:r>
              <w:rPr>
                <w:color w:val="365F91"/>
                <w:sz w:val="20"/>
              </w:rPr>
              <w:t>Aumentar el nivel de atención y concentración del alumno. Fomentar la resis- tencia a la interferencia y seguir instrucciones escritas.</w:t>
            </w:r>
          </w:p>
        </w:tc>
      </w:tr>
      <w:tr>
        <w:trPr>
          <w:trHeight w:val="470" w:hRule="atLeast"/>
        </w:trPr>
        <w:tc>
          <w:tcPr>
            <w:tcW w:w="2352" w:type="dxa"/>
          </w:tcPr>
          <w:p>
            <w:pPr>
              <w:pStyle w:val="TableParagraph"/>
              <w:spacing w:line="225" w:lineRule="exact"/>
              <w:ind w:left="509"/>
              <w:rPr>
                <w:b/>
                <w:sz w:val="20"/>
              </w:rPr>
            </w:pPr>
            <w:r>
              <w:rPr>
                <w:b/>
                <w:color w:val="365F91"/>
                <w:sz w:val="20"/>
              </w:rPr>
              <w:t>Función Ejecutiva</w:t>
            </w:r>
          </w:p>
        </w:tc>
        <w:tc>
          <w:tcPr>
            <w:tcW w:w="7256" w:type="dxa"/>
            <w:gridSpan w:val="2"/>
          </w:tcPr>
          <w:p>
            <w:pPr>
              <w:pStyle w:val="TableParagraph"/>
              <w:spacing w:line="227" w:lineRule="exact"/>
              <w:ind w:left="130"/>
              <w:rPr>
                <w:sz w:val="20"/>
              </w:rPr>
            </w:pPr>
            <w:r>
              <w:rPr>
                <w:color w:val="365F91"/>
                <w:sz w:val="20"/>
              </w:rPr>
              <w:t>Atención, control de la interferencia y seguimiento de instrucciones.</w:t>
            </w:r>
          </w:p>
        </w:tc>
      </w:tr>
      <w:tr>
        <w:trPr>
          <w:trHeight w:val="700"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7256" w:type="dxa"/>
            <w:gridSpan w:val="2"/>
            <w:shd w:val="clear" w:color="auto" w:fill="D2DFED"/>
          </w:tcPr>
          <w:p>
            <w:pPr>
              <w:pStyle w:val="TableParagraph"/>
              <w:ind w:left="130"/>
              <w:rPr>
                <w:sz w:val="20"/>
              </w:rPr>
            </w:pPr>
            <w:r>
              <w:rPr>
                <w:color w:val="365F91"/>
                <w:sz w:val="20"/>
              </w:rPr>
              <w:t>Fichas de atención como las expuestas en el Anexo II. Lápiz, goma, lápices de colores, tijeras, pegamento, etc.</w:t>
            </w:r>
          </w:p>
        </w:tc>
      </w:tr>
      <w:tr>
        <w:trPr>
          <w:trHeight w:val="470" w:hRule="atLeast"/>
        </w:trPr>
        <w:tc>
          <w:tcPr>
            <w:tcW w:w="2352" w:type="dxa"/>
          </w:tcPr>
          <w:p>
            <w:pPr>
              <w:pStyle w:val="TableParagraph"/>
              <w:spacing w:line="225" w:lineRule="exact"/>
              <w:ind w:left="466"/>
              <w:rPr>
                <w:b/>
                <w:sz w:val="20"/>
              </w:rPr>
            </w:pPr>
            <w:r>
              <w:rPr>
                <w:b/>
                <w:color w:val="365F91"/>
                <w:sz w:val="20"/>
              </w:rPr>
              <w:t>Agrupamiento</w:t>
            </w:r>
          </w:p>
        </w:tc>
        <w:tc>
          <w:tcPr>
            <w:tcW w:w="5166" w:type="dxa"/>
          </w:tcPr>
          <w:p>
            <w:pPr>
              <w:pStyle w:val="TableParagraph"/>
              <w:spacing w:line="227" w:lineRule="exact"/>
              <w:ind w:left="130"/>
              <w:rPr>
                <w:sz w:val="20"/>
              </w:rPr>
            </w:pPr>
            <w:r>
              <w:rPr>
                <w:color w:val="365F91"/>
                <w:sz w:val="20"/>
              </w:rPr>
              <w:t>Grupal / Individual</w:t>
            </w:r>
          </w:p>
        </w:tc>
        <w:tc>
          <w:tcPr>
            <w:tcW w:w="2090" w:type="dxa"/>
          </w:tcPr>
          <w:p>
            <w:pPr>
              <w:pStyle w:val="TableParagraph"/>
              <w:rPr>
                <w:rFonts w:ascii="Times New Roman"/>
                <w:sz w:val="20"/>
              </w:rPr>
            </w:pPr>
          </w:p>
        </w:tc>
      </w:tr>
      <w:tr>
        <w:trPr>
          <w:trHeight w:val="928"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6" w:type="dxa"/>
            <w:gridSpan w:val="2"/>
            <w:tcBorders>
              <w:bottom w:val="single" w:sz="8" w:space="0" w:color="4F81BC"/>
            </w:tcBorders>
            <w:shd w:val="clear" w:color="auto" w:fill="D2DFED"/>
          </w:tcPr>
          <w:p>
            <w:pPr>
              <w:pStyle w:val="TableParagraph"/>
              <w:ind w:left="130" w:right="109"/>
              <w:jc w:val="both"/>
              <w:rPr>
                <w:sz w:val="20"/>
              </w:rPr>
            </w:pPr>
            <w:r>
              <w:rPr>
                <w:color w:val="365F91"/>
                <w:sz w:val="20"/>
              </w:rPr>
              <w:t>Cada alumno tendrá su ficha de atención que tendrá que realizar siguiendo siempre las orientaciones del maestro, las indicadas en la propia ficha y la técnica de “¡STOP!, me paro y pienso”.</w:t>
            </w:r>
          </w:p>
        </w:tc>
      </w:tr>
    </w:tbl>
    <w:p>
      <w:pPr>
        <w:pStyle w:val="BodyText"/>
        <w:spacing w:before="10"/>
        <w:rPr>
          <w:i/>
          <w:sz w:val="35"/>
        </w:rPr>
      </w:pPr>
    </w:p>
    <w:p>
      <w:pPr>
        <w:pStyle w:val="BodyText"/>
        <w:spacing w:line="360" w:lineRule="auto" w:before="1"/>
        <w:ind w:left="1133" w:right="1134" w:firstLine="566"/>
        <w:jc w:val="both"/>
      </w:pPr>
      <w:r>
        <w:rPr/>
        <w:t>En las Tablas 16, 17 y 18 se muestran ejemplos de actividades y dinámicas para trabajar otro de los aspectos en los que mayores dificultades presentan estos alumnos, la memoria de trabajo, aspecto esencial para cualquier tipo de aprendizaje.</w:t>
      </w:r>
    </w:p>
    <w:p>
      <w:pPr>
        <w:pStyle w:val="BodyText"/>
        <w:rPr>
          <w:sz w:val="26"/>
        </w:rPr>
      </w:pPr>
    </w:p>
    <w:p>
      <w:pPr>
        <w:pStyle w:val="BodyText"/>
        <w:spacing w:before="2"/>
        <w:rPr>
          <w:sz w:val="26"/>
        </w:rPr>
      </w:pPr>
    </w:p>
    <w:p>
      <w:pPr>
        <w:spacing w:before="1"/>
        <w:ind w:left="1268" w:right="1272" w:firstLine="0"/>
        <w:jc w:val="center"/>
        <w:rPr>
          <w:i/>
          <w:sz w:val="24"/>
        </w:rPr>
      </w:pPr>
      <w:bookmarkStart w:name="_bookmark53" w:id="79"/>
      <w:bookmarkEnd w:id="79"/>
      <w:r>
        <w:rPr/>
      </w:r>
      <w:r>
        <w:rPr>
          <w:sz w:val="24"/>
        </w:rPr>
        <w:t>Tabla 16</w:t>
      </w:r>
      <w:r>
        <w:rPr>
          <w:i/>
          <w:sz w:val="24"/>
        </w:rPr>
        <w:t>. Actividad: secuencias directas e inversas</w:t>
      </w:r>
    </w:p>
    <w:p>
      <w:pPr>
        <w:pStyle w:val="BodyText"/>
        <w:spacing w:before="5"/>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611"/>
        <w:gridCol w:w="1645"/>
      </w:tblGrid>
      <w:tr>
        <w:trPr>
          <w:trHeight w:val="469" w:hRule="atLeast"/>
        </w:trPr>
        <w:tc>
          <w:tcPr>
            <w:tcW w:w="2352" w:type="dxa"/>
            <w:tcBorders>
              <w:top w:val="single" w:sz="8" w:space="0" w:color="4F81BC"/>
              <w:bottom w:val="single" w:sz="8" w:space="0" w:color="4F81BC"/>
            </w:tcBorders>
          </w:tcPr>
          <w:p>
            <w:pPr>
              <w:pStyle w:val="TableParagraph"/>
              <w:spacing w:line="227" w:lineRule="exact"/>
              <w:ind w:left="955"/>
              <w:rPr>
                <w:b/>
                <w:i/>
                <w:sz w:val="20"/>
              </w:rPr>
            </w:pPr>
            <w:r>
              <w:rPr>
                <w:b/>
                <w:i/>
                <w:color w:val="365F91"/>
                <w:sz w:val="20"/>
              </w:rPr>
              <w:t>Nombre:</w:t>
            </w:r>
          </w:p>
        </w:tc>
        <w:tc>
          <w:tcPr>
            <w:tcW w:w="5611" w:type="dxa"/>
            <w:tcBorders>
              <w:top w:val="single" w:sz="8" w:space="0" w:color="4F81BC"/>
              <w:bottom w:val="single" w:sz="8" w:space="0" w:color="4F81BC"/>
            </w:tcBorders>
          </w:tcPr>
          <w:p>
            <w:pPr>
              <w:pStyle w:val="TableParagraph"/>
              <w:spacing w:line="227" w:lineRule="exact"/>
              <w:ind w:left="1301"/>
              <w:rPr>
                <w:b/>
                <w:i/>
                <w:sz w:val="20"/>
              </w:rPr>
            </w:pPr>
            <w:r>
              <w:rPr>
                <w:b/>
                <w:i/>
                <w:color w:val="365F91"/>
                <w:sz w:val="20"/>
              </w:rPr>
              <w:t>Repito secuencias directas e inversas</w:t>
            </w:r>
          </w:p>
        </w:tc>
        <w:tc>
          <w:tcPr>
            <w:tcW w:w="1645" w:type="dxa"/>
            <w:tcBorders>
              <w:top w:val="single" w:sz="8" w:space="0" w:color="4F81BC"/>
              <w:bottom w:val="single" w:sz="8" w:space="0" w:color="4F81BC"/>
            </w:tcBorders>
          </w:tcPr>
          <w:p>
            <w:pPr>
              <w:pStyle w:val="TableParagraph"/>
              <w:spacing w:line="227" w:lineRule="exact"/>
              <w:ind w:left="698"/>
              <w:rPr>
                <w:b/>
                <w:i/>
                <w:sz w:val="20"/>
              </w:rPr>
            </w:pPr>
            <w:r>
              <w:rPr>
                <w:b/>
                <w:i/>
                <w:color w:val="365F91"/>
                <w:sz w:val="20"/>
              </w:rPr>
              <w:t>Nº Act: 6</w:t>
            </w:r>
          </w:p>
        </w:tc>
      </w:tr>
      <w:tr>
        <w:trPr>
          <w:trHeight w:val="700" w:hRule="atLeast"/>
        </w:trPr>
        <w:tc>
          <w:tcPr>
            <w:tcW w:w="2352" w:type="dxa"/>
            <w:tcBorders>
              <w:top w:val="single" w:sz="8" w:space="0" w:color="4F81BC"/>
            </w:tcBorders>
            <w:shd w:val="clear" w:color="auto" w:fill="D2DFED"/>
          </w:tcPr>
          <w:p>
            <w:pPr>
              <w:pStyle w:val="TableParagraph"/>
              <w:spacing w:line="224" w:lineRule="exact"/>
              <w:ind w:left="965"/>
              <w:rPr>
                <w:b/>
                <w:sz w:val="20"/>
              </w:rPr>
            </w:pPr>
            <w:r>
              <w:rPr>
                <w:b/>
                <w:color w:val="365F91"/>
                <w:sz w:val="20"/>
              </w:rPr>
              <w:t>Objetivo</w:t>
            </w:r>
          </w:p>
        </w:tc>
        <w:tc>
          <w:tcPr>
            <w:tcW w:w="7256" w:type="dxa"/>
            <w:gridSpan w:val="2"/>
            <w:tcBorders>
              <w:top w:val="single" w:sz="8" w:space="0" w:color="4F81BC"/>
            </w:tcBorders>
            <w:shd w:val="clear" w:color="auto" w:fill="D2DFED"/>
          </w:tcPr>
          <w:p>
            <w:pPr>
              <w:pStyle w:val="TableParagraph"/>
              <w:ind w:left="130"/>
              <w:rPr>
                <w:sz w:val="20"/>
              </w:rPr>
            </w:pPr>
            <w:r>
              <w:rPr>
                <w:color w:val="365F91"/>
                <w:sz w:val="20"/>
              </w:rPr>
              <w:t>Aumentar la capacidad de la memoria de trabajo para manejar una mayor cantidad de datos.</w:t>
            </w:r>
          </w:p>
        </w:tc>
      </w:tr>
      <w:tr>
        <w:trPr>
          <w:trHeight w:val="585" w:hRule="atLeast"/>
        </w:trPr>
        <w:tc>
          <w:tcPr>
            <w:tcW w:w="2352" w:type="dxa"/>
          </w:tcPr>
          <w:p>
            <w:pPr>
              <w:pStyle w:val="TableParagraph"/>
              <w:spacing w:line="225" w:lineRule="exact"/>
              <w:ind w:left="509"/>
              <w:rPr>
                <w:b/>
                <w:sz w:val="20"/>
              </w:rPr>
            </w:pPr>
            <w:r>
              <w:rPr>
                <w:b/>
                <w:color w:val="365F91"/>
                <w:sz w:val="20"/>
              </w:rPr>
              <w:t>Función Ejecutiva</w:t>
            </w:r>
          </w:p>
        </w:tc>
        <w:tc>
          <w:tcPr>
            <w:tcW w:w="5611" w:type="dxa"/>
          </w:tcPr>
          <w:p>
            <w:pPr>
              <w:pStyle w:val="TableParagraph"/>
              <w:spacing w:line="227" w:lineRule="exact"/>
              <w:ind w:left="130"/>
              <w:rPr>
                <w:sz w:val="20"/>
              </w:rPr>
            </w:pPr>
            <w:r>
              <w:rPr>
                <w:color w:val="365F91"/>
                <w:sz w:val="20"/>
              </w:rPr>
              <w:t>Memoria de Trabajo.</w:t>
            </w:r>
          </w:p>
        </w:tc>
        <w:tc>
          <w:tcPr>
            <w:tcW w:w="1645" w:type="dxa"/>
          </w:tcPr>
          <w:p>
            <w:pPr>
              <w:pStyle w:val="TableParagraph"/>
              <w:rPr>
                <w:rFonts w:ascii="Times New Roman"/>
                <w:sz w:val="20"/>
              </w:rPr>
            </w:pPr>
          </w:p>
        </w:tc>
      </w:tr>
      <w:tr>
        <w:trPr>
          <w:trHeight w:val="583"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7256" w:type="dxa"/>
            <w:gridSpan w:val="2"/>
            <w:shd w:val="clear" w:color="auto" w:fill="D2DFED"/>
          </w:tcPr>
          <w:p>
            <w:pPr>
              <w:pStyle w:val="TableParagraph"/>
              <w:spacing w:line="227" w:lineRule="exact"/>
              <w:ind w:left="130"/>
              <w:rPr>
                <w:sz w:val="20"/>
              </w:rPr>
            </w:pPr>
            <w:r>
              <w:rPr>
                <w:color w:val="365F91"/>
                <w:sz w:val="20"/>
              </w:rPr>
              <w:t>Secuencia de números y secuencia de letras. Tarjetas de colores.</w:t>
            </w:r>
          </w:p>
        </w:tc>
      </w:tr>
      <w:tr>
        <w:trPr>
          <w:trHeight w:val="585" w:hRule="atLeast"/>
        </w:trPr>
        <w:tc>
          <w:tcPr>
            <w:tcW w:w="2352" w:type="dxa"/>
          </w:tcPr>
          <w:p>
            <w:pPr>
              <w:pStyle w:val="TableParagraph"/>
              <w:spacing w:line="225" w:lineRule="exact"/>
              <w:ind w:left="466"/>
              <w:rPr>
                <w:b/>
                <w:sz w:val="20"/>
              </w:rPr>
            </w:pPr>
            <w:r>
              <w:rPr>
                <w:b/>
                <w:color w:val="365F91"/>
                <w:sz w:val="20"/>
              </w:rPr>
              <w:t>Agrupamiento</w:t>
            </w:r>
          </w:p>
        </w:tc>
        <w:tc>
          <w:tcPr>
            <w:tcW w:w="5611" w:type="dxa"/>
          </w:tcPr>
          <w:p>
            <w:pPr>
              <w:pStyle w:val="TableParagraph"/>
              <w:spacing w:line="227" w:lineRule="exact"/>
              <w:ind w:left="130"/>
              <w:rPr>
                <w:sz w:val="20"/>
              </w:rPr>
            </w:pPr>
            <w:r>
              <w:rPr>
                <w:color w:val="365F91"/>
                <w:sz w:val="20"/>
              </w:rPr>
              <w:t>Individual</w:t>
            </w:r>
          </w:p>
        </w:tc>
        <w:tc>
          <w:tcPr>
            <w:tcW w:w="1645" w:type="dxa"/>
          </w:tcPr>
          <w:p>
            <w:pPr>
              <w:pStyle w:val="TableParagraph"/>
              <w:rPr>
                <w:rFonts w:ascii="Times New Roman"/>
                <w:sz w:val="20"/>
              </w:rPr>
            </w:pPr>
          </w:p>
        </w:tc>
      </w:tr>
      <w:tr>
        <w:trPr>
          <w:trHeight w:val="2320"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6" w:type="dxa"/>
            <w:gridSpan w:val="2"/>
            <w:tcBorders>
              <w:bottom w:val="single" w:sz="8" w:space="0" w:color="4F81BC"/>
            </w:tcBorders>
            <w:shd w:val="clear" w:color="auto" w:fill="D2DFED"/>
          </w:tcPr>
          <w:p>
            <w:pPr>
              <w:pStyle w:val="TableParagraph"/>
              <w:ind w:left="130" w:right="110"/>
              <w:jc w:val="both"/>
              <w:rPr>
                <w:sz w:val="20"/>
              </w:rPr>
            </w:pPr>
            <w:r>
              <w:rPr>
                <w:color w:val="365F91"/>
                <w:sz w:val="20"/>
              </w:rPr>
              <w:t>El alumno escuchará atento una secuencia de números o letras que le expone el maestro. A continuación tendrá que repetirlos en el mismo orden. Una va- riante sería repetirlos en orden inverso.</w:t>
            </w:r>
          </w:p>
          <w:p>
            <w:pPr>
              <w:pStyle w:val="TableParagraph"/>
              <w:spacing w:before="1"/>
              <w:rPr>
                <w:i/>
                <w:sz w:val="21"/>
              </w:rPr>
            </w:pPr>
          </w:p>
          <w:p>
            <w:pPr>
              <w:pStyle w:val="TableParagraph"/>
              <w:spacing w:before="1"/>
              <w:ind w:left="130" w:right="112"/>
              <w:jc w:val="both"/>
              <w:rPr>
                <w:sz w:val="20"/>
              </w:rPr>
            </w:pPr>
            <w:r>
              <w:rPr>
                <w:color w:val="365F91"/>
                <w:sz w:val="20"/>
              </w:rPr>
              <w:t>Otra variante de la actividad podría ser con tarjetas de colores, se le muestra una tarjeta de un color determinado durante dos segundos, se le retira y se le presenta otra de otro color durante otros dos segundos, a continuación tiene que reproducirlas en el mismo orden en el que se le presentaron. También podríamos hacerlo en orden inverso. Se irá aumentando la dificultad.</w:t>
            </w:r>
          </w:p>
        </w:tc>
      </w:tr>
    </w:tbl>
    <w:p>
      <w:pPr>
        <w:spacing w:after="0"/>
        <w:jc w:val="both"/>
        <w:rPr>
          <w:sz w:val="20"/>
        </w:rPr>
        <w:sectPr>
          <w:pgSz w:w="11910" w:h="16840"/>
          <w:pgMar w:header="725" w:footer="1326" w:top="1000" w:bottom="16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2"/>
        </w:rPr>
      </w:pPr>
    </w:p>
    <w:p>
      <w:pPr>
        <w:spacing w:before="0"/>
        <w:ind w:left="3445" w:right="0" w:firstLine="0"/>
        <w:jc w:val="left"/>
        <w:rPr>
          <w:i/>
          <w:sz w:val="24"/>
        </w:rPr>
      </w:pPr>
      <w:r>
        <w:rPr>
          <w:sz w:val="24"/>
        </w:rPr>
        <w:t>Tabla 17</w:t>
      </w:r>
      <w:r>
        <w:rPr>
          <w:i/>
          <w:sz w:val="24"/>
        </w:rPr>
        <w:t>. Dinámica: el camarero de los helados</w:t>
      </w:r>
    </w:p>
    <w:p>
      <w:pPr>
        <w:pStyle w:val="BodyText"/>
        <w:spacing w:before="4"/>
        <w:rPr>
          <w:i/>
          <w:sz w:val="25"/>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356"/>
        <w:gridCol w:w="1900"/>
      </w:tblGrid>
      <w:tr>
        <w:trPr>
          <w:trHeight w:val="469" w:hRule="atLeast"/>
        </w:trPr>
        <w:tc>
          <w:tcPr>
            <w:tcW w:w="2352" w:type="dxa"/>
            <w:tcBorders>
              <w:top w:val="single" w:sz="8" w:space="0" w:color="4F81BC"/>
              <w:bottom w:val="single" w:sz="8" w:space="0" w:color="4F81BC"/>
            </w:tcBorders>
          </w:tcPr>
          <w:p>
            <w:pPr>
              <w:pStyle w:val="TableParagraph"/>
              <w:spacing w:line="227" w:lineRule="exact"/>
              <w:ind w:left="955"/>
              <w:rPr>
                <w:b/>
                <w:i/>
                <w:sz w:val="20"/>
              </w:rPr>
            </w:pPr>
            <w:bookmarkStart w:name="_bookmark54" w:id="80"/>
            <w:bookmarkEnd w:id="80"/>
            <w:r>
              <w:rPr/>
            </w:r>
            <w:r>
              <w:rPr>
                <w:b/>
                <w:i/>
                <w:color w:val="365F91"/>
                <w:sz w:val="20"/>
              </w:rPr>
              <w:t>Nombre:</w:t>
            </w:r>
          </w:p>
        </w:tc>
        <w:tc>
          <w:tcPr>
            <w:tcW w:w="5356" w:type="dxa"/>
            <w:tcBorders>
              <w:top w:val="single" w:sz="8" w:space="0" w:color="4F81BC"/>
              <w:bottom w:val="single" w:sz="8" w:space="0" w:color="4F81BC"/>
            </w:tcBorders>
          </w:tcPr>
          <w:p>
            <w:pPr>
              <w:pStyle w:val="TableParagraph"/>
              <w:spacing w:line="227" w:lineRule="exact"/>
              <w:ind w:left="1813"/>
              <w:rPr>
                <w:b/>
                <w:i/>
                <w:sz w:val="20"/>
              </w:rPr>
            </w:pPr>
            <w:r>
              <w:rPr>
                <w:b/>
                <w:i/>
                <w:color w:val="365F91"/>
                <w:sz w:val="20"/>
              </w:rPr>
              <w:t>El camarero de los helados</w:t>
            </w:r>
          </w:p>
        </w:tc>
        <w:tc>
          <w:tcPr>
            <w:tcW w:w="1900" w:type="dxa"/>
            <w:tcBorders>
              <w:top w:val="single" w:sz="8" w:space="0" w:color="4F81BC"/>
              <w:bottom w:val="single" w:sz="8" w:space="0" w:color="4F81BC"/>
            </w:tcBorders>
          </w:tcPr>
          <w:p>
            <w:pPr>
              <w:pStyle w:val="TableParagraph"/>
              <w:spacing w:line="227" w:lineRule="exact"/>
              <w:ind w:left="953"/>
              <w:rPr>
                <w:b/>
                <w:i/>
                <w:sz w:val="20"/>
              </w:rPr>
            </w:pPr>
            <w:r>
              <w:rPr>
                <w:b/>
                <w:i/>
                <w:color w:val="365F91"/>
                <w:sz w:val="20"/>
              </w:rPr>
              <w:t>Nº Act: 7</w:t>
            </w:r>
          </w:p>
        </w:tc>
      </w:tr>
      <w:tr>
        <w:trPr>
          <w:trHeight w:val="700" w:hRule="atLeast"/>
        </w:trPr>
        <w:tc>
          <w:tcPr>
            <w:tcW w:w="2352" w:type="dxa"/>
            <w:tcBorders>
              <w:top w:val="single" w:sz="8" w:space="0" w:color="4F81BC"/>
            </w:tcBorders>
            <w:shd w:val="clear" w:color="auto" w:fill="D2DFED"/>
          </w:tcPr>
          <w:p>
            <w:pPr>
              <w:pStyle w:val="TableParagraph"/>
              <w:spacing w:line="224" w:lineRule="exact"/>
              <w:ind w:left="965"/>
              <w:rPr>
                <w:b/>
                <w:sz w:val="20"/>
              </w:rPr>
            </w:pPr>
            <w:r>
              <w:rPr>
                <w:b/>
                <w:color w:val="365F91"/>
                <w:sz w:val="20"/>
              </w:rPr>
              <w:t>Objetivo</w:t>
            </w:r>
          </w:p>
        </w:tc>
        <w:tc>
          <w:tcPr>
            <w:tcW w:w="7256" w:type="dxa"/>
            <w:gridSpan w:val="2"/>
            <w:tcBorders>
              <w:top w:val="single" w:sz="8" w:space="0" w:color="4F81BC"/>
            </w:tcBorders>
            <w:shd w:val="clear" w:color="auto" w:fill="D2DFED"/>
          </w:tcPr>
          <w:p>
            <w:pPr>
              <w:pStyle w:val="TableParagraph"/>
              <w:ind w:left="130"/>
              <w:rPr>
                <w:sz w:val="20"/>
              </w:rPr>
            </w:pPr>
            <w:r>
              <w:rPr>
                <w:color w:val="365F91"/>
                <w:sz w:val="20"/>
              </w:rPr>
              <w:t>Aumentar la capacidad de la memoria de trabajo para manejar una mayor cantidad de datos.</w:t>
            </w:r>
          </w:p>
        </w:tc>
      </w:tr>
      <w:tr>
        <w:trPr>
          <w:trHeight w:val="585" w:hRule="atLeast"/>
        </w:trPr>
        <w:tc>
          <w:tcPr>
            <w:tcW w:w="2352" w:type="dxa"/>
          </w:tcPr>
          <w:p>
            <w:pPr>
              <w:pStyle w:val="TableParagraph"/>
              <w:spacing w:line="225" w:lineRule="exact"/>
              <w:ind w:left="509"/>
              <w:rPr>
                <w:b/>
                <w:sz w:val="20"/>
              </w:rPr>
            </w:pPr>
            <w:r>
              <w:rPr>
                <w:b/>
                <w:color w:val="365F91"/>
                <w:sz w:val="20"/>
              </w:rPr>
              <w:t>Función Ejecutiva</w:t>
            </w:r>
          </w:p>
        </w:tc>
        <w:tc>
          <w:tcPr>
            <w:tcW w:w="5356" w:type="dxa"/>
          </w:tcPr>
          <w:p>
            <w:pPr>
              <w:pStyle w:val="TableParagraph"/>
              <w:spacing w:line="227" w:lineRule="exact"/>
              <w:ind w:left="130"/>
              <w:rPr>
                <w:sz w:val="20"/>
              </w:rPr>
            </w:pPr>
            <w:r>
              <w:rPr>
                <w:color w:val="365F91"/>
                <w:sz w:val="20"/>
              </w:rPr>
              <w:t>Memoria de Trabajo.</w:t>
            </w:r>
          </w:p>
        </w:tc>
        <w:tc>
          <w:tcPr>
            <w:tcW w:w="1900" w:type="dxa"/>
          </w:tcPr>
          <w:p>
            <w:pPr>
              <w:pStyle w:val="TableParagraph"/>
              <w:rPr>
                <w:rFonts w:ascii="Times New Roman"/>
                <w:sz w:val="20"/>
              </w:rPr>
            </w:pPr>
          </w:p>
        </w:tc>
      </w:tr>
      <w:tr>
        <w:trPr>
          <w:trHeight w:val="698"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7256" w:type="dxa"/>
            <w:gridSpan w:val="2"/>
            <w:shd w:val="clear" w:color="auto" w:fill="D2DFED"/>
          </w:tcPr>
          <w:p>
            <w:pPr>
              <w:pStyle w:val="TableParagraph"/>
              <w:spacing w:line="237" w:lineRule="auto"/>
              <w:ind w:left="130"/>
              <w:rPr>
                <w:sz w:val="20"/>
              </w:rPr>
            </w:pPr>
            <w:r>
              <w:rPr>
                <w:color w:val="365F91"/>
                <w:sz w:val="20"/>
              </w:rPr>
              <w:t>Cucuruchos de papel, bolitas de papel de seda de color rosa, blanco y marrón imitando a helados.</w:t>
            </w:r>
          </w:p>
        </w:tc>
      </w:tr>
      <w:tr>
        <w:trPr>
          <w:trHeight w:val="585" w:hRule="atLeast"/>
        </w:trPr>
        <w:tc>
          <w:tcPr>
            <w:tcW w:w="2352" w:type="dxa"/>
          </w:tcPr>
          <w:p>
            <w:pPr>
              <w:pStyle w:val="TableParagraph"/>
              <w:spacing w:line="225" w:lineRule="exact"/>
              <w:ind w:left="466"/>
              <w:rPr>
                <w:b/>
                <w:sz w:val="20"/>
              </w:rPr>
            </w:pPr>
            <w:r>
              <w:rPr>
                <w:b/>
                <w:color w:val="365F91"/>
                <w:sz w:val="20"/>
              </w:rPr>
              <w:t>Agrupamiento</w:t>
            </w:r>
          </w:p>
        </w:tc>
        <w:tc>
          <w:tcPr>
            <w:tcW w:w="5356" w:type="dxa"/>
          </w:tcPr>
          <w:p>
            <w:pPr>
              <w:pStyle w:val="TableParagraph"/>
              <w:spacing w:line="227" w:lineRule="exact"/>
              <w:ind w:left="130"/>
              <w:rPr>
                <w:sz w:val="20"/>
              </w:rPr>
            </w:pPr>
            <w:r>
              <w:rPr>
                <w:color w:val="365F91"/>
                <w:sz w:val="20"/>
              </w:rPr>
              <w:t>Individual / Grupal</w:t>
            </w:r>
          </w:p>
        </w:tc>
        <w:tc>
          <w:tcPr>
            <w:tcW w:w="1900" w:type="dxa"/>
          </w:tcPr>
          <w:p>
            <w:pPr>
              <w:pStyle w:val="TableParagraph"/>
              <w:rPr>
                <w:rFonts w:ascii="Times New Roman"/>
                <w:sz w:val="20"/>
              </w:rPr>
            </w:pPr>
          </w:p>
        </w:tc>
      </w:tr>
      <w:tr>
        <w:trPr>
          <w:trHeight w:val="1619"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6" w:type="dxa"/>
            <w:gridSpan w:val="2"/>
            <w:tcBorders>
              <w:bottom w:val="single" w:sz="8" w:space="0" w:color="4F81BC"/>
            </w:tcBorders>
            <w:shd w:val="clear" w:color="auto" w:fill="D2DFED"/>
          </w:tcPr>
          <w:p>
            <w:pPr>
              <w:pStyle w:val="TableParagraph"/>
              <w:ind w:left="130" w:right="109"/>
              <w:jc w:val="both"/>
              <w:rPr>
                <w:sz w:val="20"/>
              </w:rPr>
            </w:pPr>
            <w:r>
              <w:rPr>
                <w:color w:val="365F91"/>
                <w:sz w:val="20"/>
              </w:rPr>
              <w:t>Repartimos los papeles, bien entre el grupo de alumnos, bien entre el maestro y el alumno, dependiendo del agrupamiento. Uno será el camarero y el otro será el cliente. El cliente hace pedidos de helados de 1 ó 2 bolas de fresa, nata o chocolate combinándolas. El camarero traerá el helado al cliente que es el que decidirá si está correcta o no la actividad, corrigiendo los errores en caso de que existan. Se irá aumentando la</w:t>
            </w:r>
            <w:r>
              <w:rPr>
                <w:color w:val="365F91"/>
                <w:spacing w:val="-5"/>
                <w:sz w:val="20"/>
              </w:rPr>
              <w:t> </w:t>
            </w:r>
            <w:r>
              <w:rPr>
                <w:color w:val="365F91"/>
                <w:sz w:val="20"/>
              </w:rPr>
              <w:t>dificultad.</w:t>
            </w:r>
          </w:p>
        </w:tc>
      </w:tr>
    </w:tbl>
    <w:p>
      <w:pPr>
        <w:pStyle w:val="BodyText"/>
        <w:rPr>
          <w:i/>
          <w:sz w:val="26"/>
        </w:rPr>
      </w:pPr>
    </w:p>
    <w:p>
      <w:pPr>
        <w:pStyle w:val="BodyText"/>
        <w:spacing w:before="9"/>
        <w:rPr>
          <w:i/>
          <w:sz w:val="25"/>
        </w:rPr>
      </w:pPr>
    </w:p>
    <w:p>
      <w:pPr>
        <w:spacing w:before="0"/>
        <w:ind w:left="1274" w:right="1209" w:firstLine="0"/>
        <w:jc w:val="center"/>
        <w:rPr>
          <w:i/>
          <w:sz w:val="24"/>
        </w:rPr>
      </w:pPr>
      <w:r>
        <w:rPr>
          <w:sz w:val="24"/>
        </w:rPr>
        <w:t>Tabla 18. </w:t>
      </w:r>
      <w:r>
        <w:rPr>
          <w:i/>
          <w:sz w:val="24"/>
        </w:rPr>
        <w:t>Juego “The Memory”</w:t>
      </w:r>
    </w:p>
    <w:p>
      <w:pPr>
        <w:pStyle w:val="BodyText"/>
        <w:spacing w:before="5" w:after="1"/>
        <w:rPr>
          <w:i/>
          <w:sz w:val="18"/>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004"/>
        <w:gridCol w:w="2253"/>
      </w:tblGrid>
      <w:tr>
        <w:trPr>
          <w:trHeight w:val="470" w:hRule="atLeast"/>
        </w:trPr>
        <w:tc>
          <w:tcPr>
            <w:tcW w:w="2352" w:type="dxa"/>
            <w:tcBorders>
              <w:top w:val="single" w:sz="8" w:space="0" w:color="4F81BC"/>
              <w:bottom w:val="single" w:sz="8" w:space="0" w:color="4F81BC"/>
            </w:tcBorders>
          </w:tcPr>
          <w:p>
            <w:pPr>
              <w:pStyle w:val="TableParagraph"/>
              <w:spacing w:line="227" w:lineRule="exact"/>
              <w:ind w:left="955"/>
              <w:rPr>
                <w:b/>
                <w:i/>
                <w:sz w:val="20"/>
              </w:rPr>
            </w:pPr>
            <w:bookmarkStart w:name="_bookmark55" w:id="81"/>
            <w:bookmarkEnd w:id="81"/>
            <w:r>
              <w:rPr/>
            </w:r>
            <w:r>
              <w:rPr>
                <w:b/>
                <w:i/>
                <w:color w:val="365F91"/>
                <w:sz w:val="20"/>
              </w:rPr>
              <w:t>Nombre:</w:t>
            </w:r>
          </w:p>
        </w:tc>
        <w:tc>
          <w:tcPr>
            <w:tcW w:w="5004" w:type="dxa"/>
            <w:tcBorders>
              <w:top w:val="single" w:sz="8" w:space="0" w:color="4F81BC"/>
              <w:bottom w:val="single" w:sz="8" w:space="0" w:color="4F81BC"/>
            </w:tcBorders>
          </w:tcPr>
          <w:p>
            <w:pPr>
              <w:pStyle w:val="TableParagraph"/>
              <w:spacing w:line="227" w:lineRule="exact"/>
              <w:ind w:left="2521"/>
              <w:rPr>
                <w:b/>
                <w:i/>
                <w:sz w:val="20"/>
              </w:rPr>
            </w:pPr>
            <w:r>
              <w:rPr>
                <w:b/>
                <w:i/>
                <w:color w:val="365F91"/>
                <w:sz w:val="20"/>
              </w:rPr>
              <w:t>The Memory</w:t>
            </w:r>
          </w:p>
        </w:tc>
        <w:tc>
          <w:tcPr>
            <w:tcW w:w="2253" w:type="dxa"/>
            <w:tcBorders>
              <w:top w:val="single" w:sz="8" w:space="0" w:color="4F81BC"/>
              <w:bottom w:val="single" w:sz="8" w:space="0" w:color="4F81BC"/>
            </w:tcBorders>
          </w:tcPr>
          <w:p>
            <w:pPr>
              <w:pStyle w:val="TableParagraph"/>
              <w:spacing w:line="227" w:lineRule="exact"/>
              <w:ind w:left="1305"/>
              <w:rPr>
                <w:b/>
                <w:i/>
                <w:sz w:val="20"/>
              </w:rPr>
            </w:pPr>
            <w:r>
              <w:rPr>
                <w:b/>
                <w:i/>
                <w:color w:val="365F91"/>
                <w:sz w:val="20"/>
              </w:rPr>
              <w:t>Nº Act: 8</w:t>
            </w:r>
          </w:p>
        </w:tc>
      </w:tr>
      <w:tr>
        <w:trPr>
          <w:trHeight w:val="700" w:hRule="atLeast"/>
        </w:trPr>
        <w:tc>
          <w:tcPr>
            <w:tcW w:w="2352" w:type="dxa"/>
            <w:tcBorders>
              <w:top w:val="single" w:sz="8" w:space="0" w:color="4F81BC"/>
            </w:tcBorders>
            <w:shd w:val="clear" w:color="auto" w:fill="D2DFED"/>
          </w:tcPr>
          <w:p>
            <w:pPr>
              <w:pStyle w:val="TableParagraph"/>
              <w:spacing w:line="224" w:lineRule="exact"/>
              <w:ind w:left="965"/>
              <w:rPr>
                <w:b/>
                <w:sz w:val="20"/>
              </w:rPr>
            </w:pPr>
            <w:r>
              <w:rPr>
                <w:b/>
                <w:color w:val="365F91"/>
                <w:sz w:val="20"/>
              </w:rPr>
              <w:t>Objetivo</w:t>
            </w:r>
          </w:p>
        </w:tc>
        <w:tc>
          <w:tcPr>
            <w:tcW w:w="7257" w:type="dxa"/>
            <w:gridSpan w:val="2"/>
            <w:tcBorders>
              <w:top w:val="single" w:sz="8" w:space="0" w:color="4F81BC"/>
            </w:tcBorders>
            <w:shd w:val="clear" w:color="auto" w:fill="D2DFED"/>
          </w:tcPr>
          <w:p>
            <w:pPr>
              <w:pStyle w:val="TableParagraph"/>
              <w:ind w:left="130"/>
              <w:rPr>
                <w:sz w:val="20"/>
              </w:rPr>
            </w:pPr>
            <w:r>
              <w:rPr>
                <w:color w:val="365F91"/>
                <w:sz w:val="20"/>
              </w:rPr>
              <w:t>Aumentar la capacidad de la memoria de trabajo para manejar una mayor cantidad de datos.</w:t>
            </w:r>
          </w:p>
        </w:tc>
      </w:tr>
      <w:tr>
        <w:trPr>
          <w:trHeight w:val="585" w:hRule="atLeast"/>
        </w:trPr>
        <w:tc>
          <w:tcPr>
            <w:tcW w:w="2352" w:type="dxa"/>
          </w:tcPr>
          <w:p>
            <w:pPr>
              <w:pStyle w:val="TableParagraph"/>
              <w:spacing w:line="225" w:lineRule="exact"/>
              <w:ind w:left="509"/>
              <w:rPr>
                <w:b/>
                <w:sz w:val="20"/>
              </w:rPr>
            </w:pPr>
            <w:r>
              <w:rPr>
                <w:b/>
                <w:color w:val="365F91"/>
                <w:sz w:val="20"/>
              </w:rPr>
              <w:t>Función Ejecutiva</w:t>
            </w:r>
          </w:p>
        </w:tc>
        <w:tc>
          <w:tcPr>
            <w:tcW w:w="5004" w:type="dxa"/>
          </w:tcPr>
          <w:p>
            <w:pPr>
              <w:pStyle w:val="TableParagraph"/>
              <w:spacing w:line="227" w:lineRule="exact"/>
              <w:ind w:left="130"/>
              <w:rPr>
                <w:sz w:val="20"/>
              </w:rPr>
            </w:pPr>
            <w:r>
              <w:rPr>
                <w:color w:val="365F91"/>
                <w:sz w:val="20"/>
              </w:rPr>
              <w:t>Memoria de Trabajo.</w:t>
            </w:r>
          </w:p>
        </w:tc>
        <w:tc>
          <w:tcPr>
            <w:tcW w:w="2253" w:type="dxa"/>
          </w:tcPr>
          <w:p>
            <w:pPr>
              <w:pStyle w:val="TableParagraph"/>
              <w:rPr>
                <w:rFonts w:ascii="Times New Roman"/>
                <w:sz w:val="20"/>
              </w:rPr>
            </w:pPr>
          </w:p>
        </w:tc>
      </w:tr>
      <w:tr>
        <w:trPr>
          <w:trHeight w:val="583"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5004" w:type="dxa"/>
            <w:shd w:val="clear" w:color="auto" w:fill="D2DFED"/>
          </w:tcPr>
          <w:p>
            <w:pPr>
              <w:pStyle w:val="TableParagraph"/>
              <w:spacing w:line="227" w:lineRule="exact"/>
              <w:ind w:left="130"/>
              <w:rPr>
                <w:sz w:val="20"/>
              </w:rPr>
            </w:pPr>
            <w:r>
              <w:rPr>
                <w:color w:val="365F91"/>
                <w:sz w:val="20"/>
              </w:rPr>
              <w:t>Tarjetas con imágenes.</w:t>
            </w:r>
          </w:p>
        </w:tc>
        <w:tc>
          <w:tcPr>
            <w:tcW w:w="2253" w:type="dxa"/>
            <w:shd w:val="clear" w:color="auto" w:fill="D2DFED"/>
          </w:tcPr>
          <w:p>
            <w:pPr>
              <w:pStyle w:val="TableParagraph"/>
              <w:rPr>
                <w:rFonts w:ascii="Times New Roman"/>
                <w:sz w:val="20"/>
              </w:rPr>
            </w:pPr>
          </w:p>
        </w:tc>
      </w:tr>
      <w:tr>
        <w:trPr>
          <w:trHeight w:val="585" w:hRule="atLeast"/>
        </w:trPr>
        <w:tc>
          <w:tcPr>
            <w:tcW w:w="2352" w:type="dxa"/>
          </w:tcPr>
          <w:p>
            <w:pPr>
              <w:pStyle w:val="TableParagraph"/>
              <w:spacing w:line="225" w:lineRule="exact"/>
              <w:ind w:left="466"/>
              <w:rPr>
                <w:b/>
                <w:sz w:val="20"/>
              </w:rPr>
            </w:pPr>
            <w:r>
              <w:rPr>
                <w:b/>
                <w:color w:val="365F91"/>
                <w:sz w:val="20"/>
              </w:rPr>
              <w:t>Agrupamiento</w:t>
            </w:r>
          </w:p>
        </w:tc>
        <w:tc>
          <w:tcPr>
            <w:tcW w:w="5004" w:type="dxa"/>
          </w:tcPr>
          <w:p>
            <w:pPr>
              <w:pStyle w:val="TableParagraph"/>
              <w:spacing w:line="227" w:lineRule="exact"/>
              <w:ind w:left="130"/>
              <w:rPr>
                <w:sz w:val="20"/>
              </w:rPr>
            </w:pPr>
            <w:r>
              <w:rPr>
                <w:color w:val="365F91"/>
                <w:sz w:val="20"/>
              </w:rPr>
              <w:t>Individual / Grupal</w:t>
            </w:r>
          </w:p>
        </w:tc>
        <w:tc>
          <w:tcPr>
            <w:tcW w:w="2253" w:type="dxa"/>
          </w:tcPr>
          <w:p>
            <w:pPr>
              <w:pStyle w:val="TableParagraph"/>
              <w:rPr>
                <w:rFonts w:ascii="Times New Roman"/>
                <w:sz w:val="20"/>
              </w:rPr>
            </w:pPr>
          </w:p>
        </w:tc>
      </w:tr>
      <w:tr>
        <w:trPr>
          <w:trHeight w:val="1392"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7" w:type="dxa"/>
            <w:gridSpan w:val="2"/>
            <w:tcBorders>
              <w:bottom w:val="single" w:sz="8" w:space="0" w:color="4F81BC"/>
            </w:tcBorders>
            <w:shd w:val="clear" w:color="auto" w:fill="D2DFED"/>
          </w:tcPr>
          <w:p>
            <w:pPr>
              <w:pStyle w:val="TableParagraph"/>
              <w:ind w:left="130" w:right="111"/>
              <w:jc w:val="both"/>
              <w:rPr>
                <w:sz w:val="20"/>
              </w:rPr>
            </w:pPr>
            <w:r>
              <w:rPr>
                <w:color w:val="365F91"/>
                <w:sz w:val="20"/>
              </w:rPr>
              <w:t>Partiendo del juego original de “The Memory” se buscan parejas de imágenes y se exponen hacia abajo para que no se puedan ver, por turnos, se van le- vantando de dos en dos y se van haciendo las parejas correspondientes. Cuando uno de los jugadores consigue una pareja continúa el mismo jugador con el turno. Gana el que más parejas haya</w:t>
            </w:r>
            <w:r>
              <w:rPr>
                <w:color w:val="365F91"/>
                <w:spacing w:val="-7"/>
                <w:sz w:val="20"/>
              </w:rPr>
              <w:t> </w:t>
            </w:r>
            <w:r>
              <w:rPr>
                <w:color w:val="365F91"/>
                <w:sz w:val="20"/>
              </w:rPr>
              <w:t>conseguido.</w:t>
            </w:r>
          </w:p>
        </w:tc>
      </w:tr>
    </w:tbl>
    <w:p>
      <w:pPr>
        <w:pStyle w:val="BodyText"/>
        <w:rPr>
          <w:i/>
          <w:sz w:val="26"/>
        </w:rPr>
      </w:pPr>
    </w:p>
    <w:p>
      <w:pPr>
        <w:pStyle w:val="BodyText"/>
        <w:spacing w:before="6"/>
        <w:rPr>
          <w:i/>
          <w:sz w:val="29"/>
        </w:rPr>
      </w:pPr>
    </w:p>
    <w:p>
      <w:pPr>
        <w:pStyle w:val="BodyText"/>
        <w:spacing w:line="360" w:lineRule="auto"/>
        <w:ind w:left="1133" w:right="1138" w:firstLine="566"/>
      </w:pPr>
      <w:r>
        <w:rPr/>
        <w:t>Se diseñan actividades para trabajar la planificación, puesto que es una habilidad necesaria para un adecuado proceso de aprendizaje (véase Tabla 19 y Anexo III).</w:t>
      </w:r>
    </w:p>
    <w:p>
      <w:pPr>
        <w:spacing w:after="0" w:line="360" w:lineRule="auto"/>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2556" w:right="0" w:firstLine="0"/>
        <w:jc w:val="left"/>
        <w:rPr>
          <w:i/>
          <w:sz w:val="24"/>
        </w:rPr>
      </w:pPr>
      <w:bookmarkStart w:name="_bookmark56" w:id="82"/>
      <w:bookmarkEnd w:id="82"/>
      <w:r>
        <w:rPr/>
      </w:r>
      <w:r>
        <w:rPr>
          <w:sz w:val="24"/>
        </w:rPr>
        <w:t>Tabla 19. </w:t>
      </w:r>
      <w:r>
        <w:rPr>
          <w:i/>
          <w:sz w:val="24"/>
        </w:rPr>
        <w:t>Actividades de planificación y secuenciación temporal</w:t>
      </w:r>
    </w:p>
    <w:p>
      <w:pPr>
        <w:pStyle w:val="BodyText"/>
        <w:spacing w:before="2"/>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882"/>
        <w:gridCol w:w="1375"/>
      </w:tblGrid>
      <w:tr>
        <w:trPr>
          <w:trHeight w:val="469" w:hRule="atLeast"/>
        </w:trPr>
        <w:tc>
          <w:tcPr>
            <w:tcW w:w="2352" w:type="dxa"/>
            <w:tcBorders>
              <w:top w:val="single" w:sz="8" w:space="0" w:color="4F81BC"/>
              <w:bottom w:val="single" w:sz="8" w:space="0" w:color="4F81BC"/>
            </w:tcBorders>
          </w:tcPr>
          <w:p>
            <w:pPr>
              <w:pStyle w:val="TableParagraph"/>
              <w:spacing w:line="227" w:lineRule="exact"/>
              <w:ind w:left="955"/>
              <w:rPr>
                <w:b/>
                <w:i/>
                <w:sz w:val="20"/>
              </w:rPr>
            </w:pPr>
            <w:r>
              <w:rPr>
                <w:b/>
                <w:i/>
                <w:color w:val="365F91"/>
                <w:sz w:val="20"/>
              </w:rPr>
              <w:t>Nombre:</w:t>
            </w:r>
          </w:p>
        </w:tc>
        <w:tc>
          <w:tcPr>
            <w:tcW w:w="5882" w:type="dxa"/>
            <w:tcBorders>
              <w:top w:val="single" w:sz="8" w:space="0" w:color="4F81BC"/>
              <w:bottom w:val="single" w:sz="8" w:space="0" w:color="4F81BC"/>
            </w:tcBorders>
          </w:tcPr>
          <w:p>
            <w:pPr>
              <w:pStyle w:val="TableParagraph"/>
              <w:spacing w:line="227" w:lineRule="exact"/>
              <w:ind w:left="757"/>
              <w:rPr>
                <w:b/>
                <w:i/>
                <w:sz w:val="20"/>
              </w:rPr>
            </w:pPr>
            <w:r>
              <w:rPr>
                <w:b/>
                <w:i/>
                <w:color w:val="365F91"/>
                <w:sz w:val="20"/>
              </w:rPr>
              <w:t>Fichas de planificación y secuenciación temporal</w:t>
            </w:r>
          </w:p>
        </w:tc>
        <w:tc>
          <w:tcPr>
            <w:tcW w:w="1375" w:type="dxa"/>
            <w:tcBorders>
              <w:top w:val="single" w:sz="8" w:space="0" w:color="4F81BC"/>
              <w:bottom w:val="single" w:sz="8" w:space="0" w:color="4F81BC"/>
            </w:tcBorders>
          </w:tcPr>
          <w:p>
            <w:pPr>
              <w:pStyle w:val="TableParagraph"/>
              <w:spacing w:line="227" w:lineRule="exact"/>
              <w:ind w:left="427"/>
              <w:rPr>
                <w:b/>
                <w:i/>
                <w:sz w:val="20"/>
              </w:rPr>
            </w:pPr>
            <w:r>
              <w:rPr>
                <w:b/>
                <w:i/>
                <w:color w:val="365F91"/>
                <w:sz w:val="20"/>
              </w:rPr>
              <w:t>Nº Act: 9</w:t>
            </w:r>
          </w:p>
        </w:tc>
      </w:tr>
      <w:tr>
        <w:trPr>
          <w:trHeight w:val="585" w:hRule="atLeast"/>
        </w:trPr>
        <w:tc>
          <w:tcPr>
            <w:tcW w:w="2352" w:type="dxa"/>
            <w:tcBorders>
              <w:top w:val="single" w:sz="8" w:space="0" w:color="4F81BC"/>
            </w:tcBorders>
            <w:shd w:val="clear" w:color="auto" w:fill="D2DFED"/>
          </w:tcPr>
          <w:p>
            <w:pPr>
              <w:pStyle w:val="TableParagraph"/>
              <w:spacing w:line="227" w:lineRule="exact"/>
              <w:ind w:left="965"/>
              <w:rPr>
                <w:b/>
                <w:sz w:val="20"/>
              </w:rPr>
            </w:pPr>
            <w:r>
              <w:rPr>
                <w:b/>
                <w:color w:val="365F91"/>
                <w:sz w:val="20"/>
              </w:rPr>
              <w:t>Objetivo</w:t>
            </w:r>
          </w:p>
        </w:tc>
        <w:tc>
          <w:tcPr>
            <w:tcW w:w="5882" w:type="dxa"/>
            <w:tcBorders>
              <w:top w:val="single" w:sz="8" w:space="0" w:color="4F81BC"/>
            </w:tcBorders>
            <w:shd w:val="clear" w:color="auto" w:fill="D2DFED"/>
          </w:tcPr>
          <w:p>
            <w:pPr>
              <w:pStyle w:val="TableParagraph"/>
              <w:spacing w:line="229" w:lineRule="exact"/>
              <w:ind w:left="130"/>
              <w:rPr>
                <w:sz w:val="20"/>
              </w:rPr>
            </w:pPr>
            <w:r>
              <w:rPr>
                <w:color w:val="365F91"/>
                <w:sz w:val="20"/>
              </w:rPr>
              <w:t>Desarrollar estrategias de planificación y secuenciación.</w:t>
            </w:r>
          </w:p>
        </w:tc>
        <w:tc>
          <w:tcPr>
            <w:tcW w:w="1375" w:type="dxa"/>
            <w:tcBorders>
              <w:top w:val="single" w:sz="8" w:space="0" w:color="4F81BC"/>
            </w:tcBorders>
            <w:shd w:val="clear" w:color="auto" w:fill="D2DFED"/>
          </w:tcPr>
          <w:p>
            <w:pPr>
              <w:pStyle w:val="TableParagraph"/>
              <w:rPr>
                <w:rFonts w:ascii="Times New Roman"/>
                <w:sz w:val="20"/>
              </w:rPr>
            </w:pPr>
          </w:p>
        </w:tc>
      </w:tr>
      <w:tr>
        <w:trPr>
          <w:trHeight w:val="585" w:hRule="atLeast"/>
        </w:trPr>
        <w:tc>
          <w:tcPr>
            <w:tcW w:w="2352" w:type="dxa"/>
          </w:tcPr>
          <w:p>
            <w:pPr>
              <w:pStyle w:val="TableParagraph"/>
              <w:spacing w:line="225" w:lineRule="exact"/>
              <w:ind w:left="509"/>
              <w:rPr>
                <w:b/>
                <w:sz w:val="20"/>
              </w:rPr>
            </w:pPr>
            <w:r>
              <w:rPr>
                <w:b/>
                <w:color w:val="365F91"/>
                <w:sz w:val="20"/>
              </w:rPr>
              <w:t>Función Ejecutiva</w:t>
            </w:r>
          </w:p>
        </w:tc>
        <w:tc>
          <w:tcPr>
            <w:tcW w:w="5882" w:type="dxa"/>
          </w:tcPr>
          <w:p>
            <w:pPr>
              <w:pStyle w:val="TableParagraph"/>
              <w:spacing w:line="227" w:lineRule="exact"/>
              <w:ind w:left="130"/>
              <w:rPr>
                <w:sz w:val="20"/>
              </w:rPr>
            </w:pPr>
            <w:r>
              <w:rPr>
                <w:color w:val="365F91"/>
                <w:sz w:val="20"/>
              </w:rPr>
              <w:t>Planificación.</w:t>
            </w:r>
          </w:p>
        </w:tc>
        <w:tc>
          <w:tcPr>
            <w:tcW w:w="1375" w:type="dxa"/>
          </w:tcPr>
          <w:p>
            <w:pPr>
              <w:pStyle w:val="TableParagraph"/>
              <w:rPr>
                <w:rFonts w:ascii="Times New Roman"/>
                <w:sz w:val="20"/>
              </w:rPr>
            </w:pPr>
          </w:p>
        </w:tc>
      </w:tr>
      <w:tr>
        <w:trPr>
          <w:trHeight w:val="931"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7257" w:type="dxa"/>
            <w:gridSpan w:val="2"/>
            <w:shd w:val="clear" w:color="auto" w:fill="D2DFED"/>
          </w:tcPr>
          <w:p>
            <w:pPr>
              <w:pStyle w:val="TableParagraph"/>
              <w:ind w:left="130" w:right="109"/>
              <w:jc w:val="both"/>
              <w:rPr>
                <w:sz w:val="20"/>
              </w:rPr>
            </w:pPr>
            <w:r>
              <w:rPr>
                <w:color w:val="365F91"/>
                <w:sz w:val="20"/>
              </w:rPr>
              <w:t>Tarjetas y fichas de secuencia temporal y fichas de planificación como las expuestas en el Anexo III. Lápiz, goma, lápices de colores, tijeras, pegamento, etc.</w:t>
            </w:r>
          </w:p>
        </w:tc>
      </w:tr>
      <w:tr>
        <w:trPr>
          <w:trHeight w:val="583" w:hRule="atLeast"/>
        </w:trPr>
        <w:tc>
          <w:tcPr>
            <w:tcW w:w="2352" w:type="dxa"/>
          </w:tcPr>
          <w:p>
            <w:pPr>
              <w:pStyle w:val="TableParagraph"/>
              <w:spacing w:line="225" w:lineRule="exact"/>
              <w:ind w:left="466"/>
              <w:rPr>
                <w:b/>
                <w:sz w:val="20"/>
              </w:rPr>
            </w:pPr>
            <w:r>
              <w:rPr>
                <w:b/>
                <w:color w:val="365F91"/>
                <w:sz w:val="20"/>
              </w:rPr>
              <w:t>Agrupamiento</w:t>
            </w:r>
          </w:p>
        </w:tc>
        <w:tc>
          <w:tcPr>
            <w:tcW w:w="5882" w:type="dxa"/>
          </w:tcPr>
          <w:p>
            <w:pPr>
              <w:pStyle w:val="TableParagraph"/>
              <w:spacing w:line="228" w:lineRule="exact"/>
              <w:ind w:left="130"/>
              <w:rPr>
                <w:sz w:val="20"/>
              </w:rPr>
            </w:pPr>
            <w:r>
              <w:rPr>
                <w:color w:val="365F91"/>
                <w:sz w:val="20"/>
              </w:rPr>
              <w:t>Individual / Grupal</w:t>
            </w:r>
          </w:p>
        </w:tc>
        <w:tc>
          <w:tcPr>
            <w:tcW w:w="1375" w:type="dxa"/>
          </w:tcPr>
          <w:p>
            <w:pPr>
              <w:pStyle w:val="TableParagraph"/>
              <w:rPr>
                <w:rFonts w:ascii="Times New Roman"/>
                <w:sz w:val="20"/>
              </w:rPr>
            </w:pPr>
          </w:p>
        </w:tc>
      </w:tr>
      <w:tr>
        <w:trPr>
          <w:trHeight w:val="2320"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7" w:type="dxa"/>
            <w:gridSpan w:val="2"/>
            <w:tcBorders>
              <w:bottom w:val="single" w:sz="8" w:space="0" w:color="4F81BC"/>
            </w:tcBorders>
            <w:shd w:val="clear" w:color="auto" w:fill="D2DFED"/>
          </w:tcPr>
          <w:p>
            <w:pPr>
              <w:pStyle w:val="TableParagraph"/>
              <w:ind w:left="130" w:right="120"/>
              <w:jc w:val="both"/>
              <w:rPr>
                <w:sz w:val="20"/>
              </w:rPr>
            </w:pPr>
            <w:r>
              <w:rPr>
                <w:color w:val="365F91"/>
                <w:sz w:val="20"/>
              </w:rPr>
              <w:t>Cada alumno tendrá su ficha de planificación y secuenciación que tendrá que realizar siguiendo siempre las orientaciones del maestro, las indicadas en la propia ficha y la técnica de “¡STOP!, me paro y pienso”.</w:t>
            </w:r>
          </w:p>
          <w:p>
            <w:pPr>
              <w:pStyle w:val="TableParagraph"/>
              <w:spacing w:before="1"/>
              <w:rPr>
                <w:i/>
                <w:sz w:val="21"/>
              </w:rPr>
            </w:pPr>
          </w:p>
          <w:p>
            <w:pPr>
              <w:pStyle w:val="TableParagraph"/>
              <w:ind w:left="130" w:right="108"/>
              <w:jc w:val="both"/>
              <w:rPr>
                <w:sz w:val="20"/>
              </w:rPr>
            </w:pPr>
            <w:r>
              <w:rPr>
                <w:color w:val="365F91"/>
                <w:sz w:val="20"/>
              </w:rPr>
              <w:t>Como variante de la actividad y dotando a la misma de creatividad, podemos pedir al alumno que nos narre la historia que cuenta la secuencia, que nos nombre los objetos que ve en una de las tarjetas de la secuencia, que nos explique qué haría él si tuviera que hacer lo que expresan las tarjetas, que mezcle tarjetas de diferentes historias e invente una nueva, etc.</w:t>
            </w:r>
          </w:p>
        </w:tc>
      </w:tr>
    </w:tbl>
    <w:p>
      <w:pPr>
        <w:pStyle w:val="BodyText"/>
        <w:rPr>
          <w:i/>
          <w:sz w:val="26"/>
        </w:rPr>
      </w:pPr>
    </w:p>
    <w:p>
      <w:pPr>
        <w:pStyle w:val="BodyText"/>
        <w:spacing w:before="9"/>
        <w:rPr>
          <w:i/>
          <w:sz w:val="30"/>
        </w:rPr>
      </w:pPr>
    </w:p>
    <w:p>
      <w:pPr>
        <w:pStyle w:val="BodyText"/>
        <w:spacing w:line="360" w:lineRule="auto"/>
        <w:ind w:left="1133" w:right="1138" w:firstLine="566"/>
      </w:pPr>
      <w:r>
        <w:rPr/>
        <w:t>La flexibilidad cognitiva, que permite cambiar de planes cuando es necesario, se trabaja con actividades como las expuestas en las Tablas 20, 21 y 22 y el Anexo IV.</w:t>
      </w:r>
    </w:p>
    <w:p>
      <w:pPr>
        <w:pStyle w:val="BodyText"/>
        <w:rPr>
          <w:sz w:val="26"/>
        </w:rPr>
      </w:pPr>
    </w:p>
    <w:p>
      <w:pPr>
        <w:pStyle w:val="BodyText"/>
        <w:spacing w:before="4"/>
        <w:rPr>
          <w:sz w:val="26"/>
        </w:rPr>
      </w:pPr>
    </w:p>
    <w:p>
      <w:pPr>
        <w:spacing w:before="0"/>
        <w:ind w:left="1272" w:right="1272" w:firstLine="0"/>
        <w:jc w:val="center"/>
        <w:rPr>
          <w:i/>
          <w:sz w:val="24"/>
        </w:rPr>
      </w:pPr>
      <w:bookmarkStart w:name="_bookmark57" w:id="83"/>
      <w:bookmarkEnd w:id="83"/>
      <w:r>
        <w:rPr/>
      </w:r>
      <w:r>
        <w:rPr>
          <w:sz w:val="24"/>
        </w:rPr>
        <w:t>Tabla 20</w:t>
      </w:r>
      <w:r>
        <w:rPr>
          <w:i/>
          <w:sz w:val="24"/>
        </w:rPr>
        <w:t>. El juego de las 10 preguntas</w:t>
      </w:r>
    </w:p>
    <w:p>
      <w:pPr>
        <w:pStyle w:val="BodyText"/>
        <w:spacing w:before="3"/>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202"/>
        <w:gridCol w:w="2055"/>
      </w:tblGrid>
      <w:tr>
        <w:trPr>
          <w:trHeight w:val="469" w:hRule="atLeast"/>
        </w:trPr>
        <w:tc>
          <w:tcPr>
            <w:tcW w:w="2352" w:type="dxa"/>
            <w:tcBorders>
              <w:top w:val="single" w:sz="8" w:space="0" w:color="4F81BC"/>
              <w:bottom w:val="single" w:sz="8" w:space="0" w:color="4F81BC"/>
            </w:tcBorders>
          </w:tcPr>
          <w:p>
            <w:pPr>
              <w:pStyle w:val="TableParagraph"/>
              <w:spacing w:line="229" w:lineRule="exact"/>
              <w:ind w:left="955"/>
              <w:rPr>
                <w:b/>
                <w:i/>
                <w:sz w:val="20"/>
              </w:rPr>
            </w:pPr>
            <w:r>
              <w:rPr>
                <w:b/>
                <w:i/>
                <w:color w:val="365F91"/>
                <w:sz w:val="20"/>
              </w:rPr>
              <w:t>Nombre:</w:t>
            </w:r>
          </w:p>
        </w:tc>
        <w:tc>
          <w:tcPr>
            <w:tcW w:w="5202" w:type="dxa"/>
            <w:tcBorders>
              <w:top w:val="single" w:sz="8" w:space="0" w:color="4F81BC"/>
              <w:bottom w:val="single" w:sz="8" w:space="0" w:color="4F81BC"/>
            </w:tcBorders>
          </w:tcPr>
          <w:p>
            <w:pPr>
              <w:pStyle w:val="TableParagraph"/>
              <w:spacing w:line="229" w:lineRule="exact"/>
              <w:ind w:left="1757"/>
              <w:rPr>
                <w:b/>
                <w:i/>
                <w:sz w:val="20"/>
              </w:rPr>
            </w:pPr>
            <w:r>
              <w:rPr>
                <w:b/>
                <w:i/>
                <w:color w:val="365F91"/>
                <w:sz w:val="20"/>
              </w:rPr>
              <w:t>El juego de las 10 preguntas</w:t>
            </w:r>
          </w:p>
        </w:tc>
        <w:tc>
          <w:tcPr>
            <w:tcW w:w="2055" w:type="dxa"/>
            <w:tcBorders>
              <w:top w:val="single" w:sz="8" w:space="0" w:color="4F81BC"/>
              <w:bottom w:val="single" w:sz="8" w:space="0" w:color="4F81BC"/>
            </w:tcBorders>
          </w:tcPr>
          <w:p>
            <w:pPr>
              <w:pStyle w:val="TableParagraph"/>
              <w:spacing w:line="229" w:lineRule="exact"/>
              <w:ind w:left="742"/>
              <w:rPr>
                <w:b/>
                <w:i/>
                <w:sz w:val="20"/>
              </w:rPr>
            </w:pPr>
            <w:r>
              <w:rPr>
                <w:b/>
                <w:i/>
                <w:color w:val="365F91"/>
                <w:sz w:val="20"/>
              </w:rPr>
              <w:t>Nº Act: 10</w:t>
            </w:r>
          </w:p>
        </w:tc>
      </w:tr>
      <w:tr>
        <w:trPr>
          <w:trHeight w:val="585" w:hRule="atLeast"/>
        </w:trPr>
        <w:tc>
          <w:tcPr>
            <w:tcW w:w="2352" w:type="dxa"/>
            <w:tcBorders>
              <w:top w:val="single" w:sz="8" w:space="0" w:color="4F81BC"/>
            </w:tcBorders>
            <w:shd w:val="clear" w:color="auto" w:fill="D2DFED"/>
          </w:tcPr>
          <w:p>
            <w:pPr>
              <w:pStyle w:val="TableParagraph"/>
              <w:spacing w:line="227" w:lineRule="exact"/>
              <w:ind w:left="965"/>
              <w:rPr>
                <w:b/>
                <w:sz w:val="20"/>
              </w:rPr>
            </w:pPr>
            <w:r>
              <w:rPr>
                <w:b/>
                <w:color w:val="365F91"/>
                <w:sz w:val="20"/>
              </w:rPr>
              <w:t>Objetivo</w:t>
            </w:r>
          </w:p>
        </w:tc>
        <w:tc>
          <w:tcPr>
            <w:tcW w:w="7257" w:type="dxa"/>
            <w:gridSpan w:val="2"/>
            <w:tcBorders>
              <w:top w:val="single" w:sz="8" w:space="0" w:color="4F81BC"/>
            </w:tcBorders>
            <w:shd w:val="clear" w:color="auto" w:fill="D2DFED"/>
          </w:tcPr>
          <w:p>
            <w:pPr>
              <w:pStyle w:val="TableParagraph"/>
              <w:spacing w:line="229" w:lineRule="exact"/>
              <w:ind w:left="130"/>
              <w:rPr>
                <w:sz w:val="20"/>
              </w:rPr>
            </w:pPr>
            <w:r>
              <w:rPr>
                <w:color w:val="365F91"/>
                <w:sz w:val="20"/>
              </w:rPr>
              <w:t>Fomentar la flexibilidad mental que le permita cambiar de planes.</w:t>
            </w:r>
          </w:p>
        </w:tc>
      </w:tr>
      <w:tr>
        <w:trPr>
          <w:trHeight w:val="586" w:hRule="atLeast"/>
        </w:trPr>
        <w:tc>
          <w:tcPr>
            <w:tcW w:w="2352" w:type="dxa"/>
          </w:tcPr>
          <w:p>
            <w:pPr>
              <w:pStyle w:val="TableParagraph"/>
              <w:spacing w:line="225" w:lineRule="exact"/>
              <w:ind w:left="509"/>
              <w:rPr>
                <w:b/>
                <w:sz w:val="20"/>
              </w:rPr>
            </w:pPr>
            <w:r>
              <w:rPr>
                <w:b/>
                <w:color w:val="365F91"/>
                <w:sz w:val="20"/>
              </w:rPr>
              <w:t>Función Ejecutiva</w:t>
            </w:r>
          </w:p>
        </w:tc>
        <w:tc>
          <w:tcPr>
            <w:tcW w:w="5202" w:type="dxa"/>
          </w:tcPr>
          <w:p>
            <w:pPr>
              <w:pStyle w:val="TableParagraph"/>
              <w:spacing w:line="227" w:lineRule="exact"/>
              <w:ind w:left="130"/>
              <w:rPr>
                <w:sz w:val="20"/>
              </w:rPr>
            </w:pPr>
            <w:r>
              <w:rPr>
                <w:color w:val="365F91"/>
                <w:sz w:val="20"/>
              </w:rPr>
              <w:t>Flexibilidad cognitiva.</w:t>
            </w:r>
          </w:p>
        </w:tc>
        <w:tc>
          <w:tcPr>
            <w:tcW w:w="2055" w:type="dxa"/>
          </w:tcPr>
          <w:p>
            <w:pPr>
              <w:pStyle w:val="TableParagraph"/>
              <w:rPr>
                <w:rFonts w:ascii="Times New Roman"/>
                <w:sz w:val="20"/>
              </w:rPr>
            </w:pPr>
          </w:p>
        </w:tc>
      </w:tr>
      <w:tr>
        <w:trPr>
          <w:trHeight w:val="585"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7257" w:type="dxa"/>
            <w:gridSpan w:val="2"/>
            <w:shd w:val="clear" w:color="auto" w:fill="D2DFED"/>
          </w:tcPr>
          <w:p>
            <w:pPr>
              <w:pStyle w:val="TableParagraph"/>
              <w:spacing w:line="227" w:lineRule="exact"/>
              <w:ind w:left="130"/>
              <w:rPr>
                <w:sz w:val="20"/>
              </w:rPr>
            </w:pPr>
            <w:r>
              <w:rPr>
                <w:color w:val="365F91"/>
                <w:sz w:val="20"/>
              </w:rPr>
              <w:t>Tarjetas con imágenes pertenecientes a distintas categorías semánticas.</w:t>
            </w:r>
          </w:p>
        </w:tc>
      </w:tr>
      <w:tr>
        <w:trPr>
          <w:trHeight w:val="585" w:hRule="atLeast"/>
        </w:trPr>
        <w:tc>
          <w:tcPr>
            <w:tcW w:w="2352" w:type="dxa"/>
          </w:tcPr>
          <w:p>
            <w:pPr>
              <w:pStyle w:val="TableParagraph"/>
              <w:spacing w:line="225" w:lineRule="exact"/>
              <w:ind w:left="466"/>
              <w:rPr>
                <w:b/>
                <w:sz w:val="20"/>
              </w:rPr>
            </w:pPr>
            <w:r>
              <w:rPr>
                <w:b/>
                <w:color w:val="365F91"/>
                <w:sz w:val="20"/>
              </w:rPr>
              <w:t>Agrupamiento</w:t>
            </w:r>
          </w:p>
        </w:tc>
        <w:tc>
          <w:tcPr>
            <w:tcW w:w="5202" w:type="dxa"/>
          </w:tcPr>
          <w:p>
            <w:pPr>
              <w:pStyle w:val="TableParagraph"/>
              <w:spacing w:line="227" w:lineRule="exact"/>
              <w:ind w:left="130"/>
              <w:rPr>
                <w:sz w:val="20"/>
              </w:rPr>
            </w:pPr>
            <w:r>
              <w:rPr>
                <w:color w:val="365F91"/>
                <w:sz w:val="20"/>
              </w:rPr>
              <w:t>Individual</w:t>
            </w:r>
          </w:p>
        </w:tc>
        <w:tc>
          <w:tcPr>
            <w:tcW w:w="2055" w:type="dxa"/>
          </w:tcPr>
          <w:p>
            <w:pPr>
              <w:pStyle w:val="TableParagraph"/>
              <w:rPr>
                <w:rFonts w:ascii="Times New Roman"/>
                <w:sz w:val="20"/>
              </w:rPr>
            </w:pPr>
          </w:p>
        </w:tc>
      </w:tr>
      <w:tr>
        <w:trPr>
          <w:trHeight w:val="1389"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7" w:type="dxa"/>
            <w:gridSpan w:val="2"/>
            <w:tcBorders>
              <w:bottom w:val="single" w:sz="8" w:space="0" w:color="4F81BC"/>
            </w:tcBorders>
            <w:shd w:val="clear" w:color="auto" w:fill="D2DFED"/>
          </w:tcPr>
          <w:p>
            <w:pPr>
              <w:pStyle w:val="TableParagraph"/>
              <w:ind w:left="130" w:right="113"/>
              <w:jc w:val="both"/>
              <w:rPr>
                <w:sz w:val="20"/>
              </w:rPr>
            </w:pPr>
            <w:r>
              <w:rPr>
                <w:color w:val="365F91"/>
                <w:sz w:val="20"/>
              </w:rPr>
              <w:t>Se le presentan al alumno 20 tarjetas con objetos comunes, se le pide que las nombre para asegurarnos que las conoce, eligimos una de ellas sin que la vea. Haciendo un máximo de 10 preguntas con respuestas dicotómicas (sí/no) tiene que adivinar de qué objeto se trata. Se premiarán las preguntas globales del tipo, ¿es una fruta?, ¿es un animal?, es un medio de transporte?,</w:t>
            </w:r>
            <w:r>
              <w:rPr>
                <w:color w:val="365F91"/>
                <w:spacing w:val="-13"/>
                <w:sz w:val="20"/>
              </w:rPr>
              <w:t> </w:t>
            </w:r>
            <w:r>
              <w:rPr>
                <w:color w:val="365F91"/>
                <w:sz w:val="20"/>
              </w:rPr>
              <w:t>etc.</w:t>
            </w:r>
          </w:p>
        </w:tc>
      </w:tr>
    </w:tbl>
    <w:p>
      <w:pPr>
        <w:spacing w:after="0"/>
        <w:jc w:val="both"/>
        <w:rPr>
          <w:sz w:val="20"/>
        </w:rPr>
        <w:sectPr>
          <w:pgSz w:w="11910" w:h="16840"/>
          <w:pgMar w:header="725" w:footer="1326" w:top="1000" w:bottom="16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2"/>
        </w:rPr>
      </w:pPr>
    </w:p>
    <w:p>
      <w:pPr>
        <w:spacing w:before="0"/>
        <w:ind w:left="3536" w:right="0" w:firstLine="0"/>
        <w:jc w:val="left"/>
        <w:rPr>
          <w:i/>
          <w:sz w:val="24"/>
        </w:rPr>
      </w:pPr>
      <w:bookmarkStart w:name="_bookmark58" w:id="84"/>
      <w:bookmarkEnd w:id="84"/>
      <w:r>
        <w:rPr/>
      </w:r>
      <w:r>
        <w:rPr>
          <w:sz w:val="24"/>
        </w:rPr>
        <w:t>Tabla 21</w:t>
      </w:r>
      <w:r>
        <w:rPr>
          <w:i/>
          <w:sz w:val="24"/>
        </w:rPr>
        <w:t>. Actividades de flexibilidad cognitiva</w:t>
      </w:r>
    </w:p>
    <w:p>
      <w:pPr>
        <w:pStyle w:val="BodyText"/>
        <w:spacing w:before="2"/>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5206"/>
        <w:gridCol w:w="2049"/>
      </w:tblGrid>
      <w:tr>
        <w:trPr>
          <w:trHeight w:val="469" w:hRule="atLeast"/>
        </w:trPr>
        <w:tc>
          <w:tcPr>
            <w:tcW w:w="2353" w:type="dxa"/>
            <w:tcBorders>
              <w:top w:val="single" w:sz="8" w:space="0" w:color="4F81BC"/>
              <w:bottom w:val="single" w:sz="8" w:space="0" w:color="4F81BC"/>
            </w:tcBorders>
          </w:tcPr>
          <w:p>
            <w:pPr>
              <w:pStyle w:val="TableParagraph"/>
              <w:spacing w:line="227" w:lineRule="exact"/>
              <w:ind w:left="955"/>
              <w:rPr>
                <w:b/>
                <w:i/>
                <w:sz w:val="20"/>
              </w:rPr>
            </w:pPr>
            <w:r>
              <w:rPr>
                <w:b/>
                <w:i/>
                <w:color w:val="365F91"/>
                <w:sz w:val="20"/>
              </w:rPr>
              <w:t>Nombre:</w:t>
            </w:r>
          </w:p>
        </w:tc>
        <w:tc>
          <w:tcPr>
            <w:tcW w:w="5206" w:type="dxa"/>
            <w:tcBorders>
              <w:top w:val="single" w:sz="8" w:space="0" w:color="4F81BC"/>
              <w:bottom w:val="single" w:sz="8" w:space="0" w:color="4F81BC"/>
            </w:tcBorders>
          </w:tcPr>
          <w:p>
            <w:pPr>
              <w:pStyle w:val="TableParagraph"/>
              <w:spacing w:line="227" w:lineRule="exact"/>
              <w:ind w:left="1747"/>
              <w:rPr>
                <w:b/>
                <w:i/>
                <w:sz w:val="20"/>
              </w:rPr>
            </w:pPr>
            <w:r>
              <w:rPr>
                <w:b/>
                <w:i/>
                <w:color w:val="365F91"/>
                <w:sz w:val="20"/>
              </w:rPr>
              <w:t>Fichas de flexibilidad mental</w:t>
            </w:r>
          </w:p>
        </w:tc>
        <w:tc>
          <w:tcPr>
            <w:tcW w:w="2049" w:type="dxa"/>
            <w:tcBorders>
              <w:top w:val="single" w:sz="8" w:space="0" w:color="4F81BC"/>
              <w:bottom w:val="single" w:sz="8" w:space="0" w:color="4F81BC"/>
            </w:tcBorders>
          </w:tcPr>
          <w:p>
            <w:pPr>
              <w:pStyle w:val="TableParagraph"/>
              <w:spacing w:line="227" w:lineRule="exact"/>
              <w:ind w:left="737"/>
              <w:rPr>
                <w:b/>
                <w:i/>
                <w:sz w:val="20"/>
              </w:rPr>
            </w:pPr>
            <w:r>
              <w:rPr>
                <w:b/>
                <w:i/>
                <w:color w:val="365F91"/>
                <w:sz w:val="20"/>
              </w:rPr>
              <w:t>Nº Act: 11</w:t>
            </w:r>
          </w:p>
        </w:tc>
      </w:tr>
      <w:tr>
        <w:trPr>
          <w:trHeight w:val="585" w:hRule="atLeast"/>
        </w:trPr>
        <w:tc>
          <w:tcPr>
            <w:tcW w:w="2353" w:type="dxa"/>
            <w:tcBorders>
              <w:top w:val="single" w:sz="8" w:space="0" w:color="4F81BC"/>
            </w:tcBorders>
            <w:shd w:val="clear" w:color="auto" w:fill="D2DFED"/>
          </w:tcPr>
          <w:p>
            <w:pPr>
              <w:pStyle w:val="TableParagraph"/>
              <w:spacing w:line="227" w:lineRule="exact"/>
              <w:ind w:left="965"/>
              <w:rPr>
                <w:b/>
                <w:sz w:val="20"/>
              </w:rPr>
            </w:pPr>
            <w:r>
              <w:rPr>
                <w:b/>
                <w:color w:val="365F91"/>
                <w:sz w:val="20"/>
              </w:rPr>
              <w:t>Objetivo</w:t>
            </w:r>
          </w:p>
        </w:tc>
        <w:tc>
          <w:tcPr>
            <w:tcW w:w="7255" w:type="dxa"/>
            <w:gridSpan w:val="2"/>
            <w:tcBorders>
              <w:top w:val="single" w:sz="8" w:space="0" w:color="4F81BC"/>
            </w:tcBorders>
            <w:shd w:val="clear" w:color="auto" w:fill="D2DFED"/>
          </w:tcPr>
          <w:p>
            <w:pPr>
              <w:pStyle w:val="TableParagraph"/>
              <w:spacing w:line="229" w:lineRule="exact"/>
              <w:ind w:left="129"/>
              <w:rPr>
                <w:sz w:val="20"/>
              </w:rPr>
            </w:pPr>
            <w:r>
              <w:rPr>
                <w:color w:val="365F91"/>
                <w:sz w:val="20"/>
              </w:rPr>
              <w:t>Fomentar la flexibilidad mental que le permita cambiar de planes.</w:t>
            </w:r>
          </w:p>
        </w:tc>
      </w:tr>
      <w:tr>
        <w:trPr>
          <w:trHeight w:val="585" w:hRule="atLeast"/>
        </w:trPr>
        <w:tc>
          <w:tcPr>
            <w:tcW w:w="2353" w:type="dxa"/>
          </w:tcPr>
          <w:p>
            <w:pPr>
              <w:pStyle w:val="TableParagraph"/>
              <w:spacing w:line="225" w:lineRule="exact"/>
              <w:ind w:left="509"/>
              <w:rPr>
                <w:b/>
                <w:sz w:val="20"/>
              </w:rPr>
            </w:pPr>
            <w:r>
              <w:rPr>
                <w:b/>
                <w:color w:val="365F91"/>
                <w:sz w:val="20"/>
              </w:rPr>
              <w:t>Función Ejecutiva</w:t>
            </w:r>
          </w:p>
        </w:tc>
        <w:tc>
          <w:tcPr>
            <w:tcW w:w="5206" w:type="dxa"/>
          </w:tcPr>
          <w:p>
            <w:pPr>
              <w:pStyle w:val="TableParagraph"/>
              <w:spacing w:line="227" w:lineRule="exact"/>
              <w:ind w:left="129"/>
              <w:rPr>
                <w:sz w:val="20"/>
              </w:rPr>
            </w:pPr>
            <w:r>
              <w:rPr>
                <w:color w:val="365F91"/>
                <w:sz w:val="20"/>
              </w:rPr>
              <w:t>Flexibilidad cognitiva.</w:t>
            </w:r>
          </w:p>
        </w:tc>
        <w:tc>
          <w:tcPr>
            <w:tcW w:w="2049" w:type="dxa"/>
          </w:tcPr>
          <w:p>
            <w:pPr>
              <w:pStyle w:val="TableParagraph"/>
              <w:rPr>
                <w:rFonts w:ascii="Times New Roman"/>
                <w:sz w:val="20"/>
              </w:rPr>
            </w:pPr>
          </w:p>
        </w:tc>
      </w:tr>
      <w:tr>
        <w:trPr>
          <w:trHeight w:val="700" w:hRule="atLeast"/>
        </w:trPr>
        <w:tc>
          <w:tcPr>
            <w:tcW w:w="2353" w:type="dxa"/>
            <w:shd w:val="clear" w:color="auto" w:fill="D2DFED"/>
          </w:tcPr>
          <w:p>
            <w:pPr>
              <w:pStyle w:val="TableParagraph"/>
              <w:spacing w:line="225" w:lineRule="exact"/>
              <w:ind w:left="876"/>
              <w:rPr>
                <w:b/>
                <w:sz w:val="20"/>
              </w:rPr>
            </w:pPr>
            <w:r>
              <w:rPr>
                <w:b/>
                <w:color w:val="365F91"/>
                <w:sz w:val="20"/>
              </w:rPr>
              <w:t>Materiales</w:t>
            </w:r>
          </w:p>
        </w:tc>
        <w:tc>
          <w:tcPr>
            <w:tcW w:w="7255" w:type="dxa"/>
            <w:gridSpan w:val="2"/>
            <w:shd w:val="clear" w:color="auto" w:fill="D2DFED"/>
          </w:tcPr>
          <w:p>
            <w:pPr>
              <w:pStyle w:val="TableParagraph"/>
              <w:ind w:left="129" w:right="64"/>
              <w:rPr>
                <w:sz w:val="20"/>
              </w:rPr>
            </w:pPr>
            <w:r>
              <w:rPr>
                <w:color w:val="365F91"/>
                <w:sz w:val="20"/>
              </w:rPr>
              <w:t>Fichas y juegos de flexibilidad mental como los expuestos en el Anexo IV. Lápiz, goma, lápices de colores, tijeras, pegamento, etc.</w:t>
            </w:r>
          </w:p>
        </w:tc>
      </w:tr>
      <w:tr>
        <w:trPr>
          <w:trHeight w:val="583" w:hRule="atLeast"/>
        </w:trPr>
        <w:tc>
          <w:tcPr>
            <w:tcW w:w="2353" w:type="dxa"/>
          </w:tcPr>
          <w:p>
            <w:pPr>
              <w:pStyle w:val="TableParagraph"/>
              <w:spacing w:line="225" w:lineRule="exact"/>
              <w:ind w:left="466"/>
              <w:rPr>
                <w:b/>
                <w:sz w:val="20"/>
              </w:rPr>
            </w:pPr>
            <w:r>
              <w:rPr>
                <w:b/>
                <w:color w:val="365F91"/>
                <w:sz w:val="20"/>
              </w:rPr>
              <w:t>Agrupamiento</w:t>
            </w:r>
          </w:p>
        </w:tc>
        <w:tc>
          <w:tcPr>
            <w:tcW w:w="5206" w:type="dxa"/>
          </w:tcPr>
          <w:p>
            <w:pPr>
              <w:pStyle w:val="TableParagraph"/>
              <w:spacing w:line="227" w:lineRule="exact"/>
              <w:ind w:left="129"/>
              <w:rPr>
                <w:sz w:val="20"/>
              </w:rPr>
            </w:pPr>
            <w:r>
              <w:rPr>
                <w:color w:val="365F91"/>
                <w:sz w:val="20"/>
              </w:rPr>
              <w:t>Individual</w:t>
            </w:r>
          </w:p>
        </w:tc>
        <w:tc>
          <w:tcPr>
            <w:tcW w:w="2049" w:type="dxa"/>
          </w:tcPr>
          <w:p>
            <w:pPr>
              <w:pStyle w:val="TableParagraph"/>
              <w:rPr>
                <w:rFonts w:ascii="Times New Roman"/>
                <w:sz w:val="20"/>
              </w:rPr>
            </w:pPr>
          </w:p>
        </w:tc>
      </w:tr>
      <w:tr>
        <w:trPr>
          <w:trHeight w:val="930" w:hRule="atLeast"/>
        </w:trPr>
        <w:tc>
          <w:tcPr>
            <w:tcW w:w="2353"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5" w:type="dxa"/>
            <w:gridSpan w:val="2"/>
            <w:tcBorders>
              <w:bottom w:val="single" w:sz="8" w:space="0" w:color="4F81BC"/>
            </w:tcBorders>
            <w:shd w:val="clear" w:color="auto" w:fill="D2DFED"/>
          </w:tcPr>
          <w:p>
            <w:pPr>
              <w:pStyle w:val="TableParagraph"/>
              <w:ind w:left="129" w:right="114"/>
              <w:jc w:val="both"/>
              <w:rPr>
                <w:sz w:val="20"/>
              </w:rPr>
            </w:pPr>
            <w:r>
              <w:rPr>
                <w:color w:val="365F91"/>
                <w:sz w:val="20"/>
              </w:rPr>
              <w:t>Cada alumno tendrá su ficha que tendrá que realizar siguiendo siempre las orientaciones del maestro, las indicadas en la propia ficha y la técnica de “¡STOP!, me paro y pienso”. Las fichas irán aumentando en dificultad.</w:t>
            </w:r>
          </w:p>
        </w:tc>
      </w:tr>
    </w:tbl>
    <w:p>
      <w:pPr>
        <w:pStyle w:val="BodyText"/>
        <w:rPr>
          <w:i/>
          <w:sz w:val="26"/>
        </w:rPr>
      </w:pPr>
    </w:p>
    <w:p>
      <w:pPr>
        <w:pStyle w:val="BodyText"/>
        <w:rPr>
          <w:i/>
          <w:sz w:val="26"/>
        </w:rPr>
      </w:pPr>
    </w:p>
    <w:p>
      <w:pPr>
        <w:pStyle w:val="BodyText"/>
        <w:spacing w:before="10"/>
        <w:rPr>
          <w:i/>
          <w:sz w:val="35"/>
        </w:rPr>
      </w:pPr>
    </w:p>
    <w:p>
      <w:pPr>
        <w:spacing w:before="0"/>
        <w:ind w:left="3257" w:right="0" w:firstLine="0"/>
        <w:jc w:val="left"/>
        <w:rPr>
          <w:i/>
          <w:sz w:val="24"/>
        </w:rPr>
      </w:pPr>
      <w:bookmarkStart w:name="_bookmark59" w:id="85"/>
      <w:bookmarkEnd w:id="85"/>
      <w:r>
        <w:rPr/>
      </w:r>
      <w:r>
        <w:rPr>
          <w:sz w:val="24"/>
        </w:rPr>
        <w:t>Tabla 22</w:t>
      </w:r>
      <w:r>
        <w:rPr>
          <w:i/>
          <w:sz w:val="24"/>
        </w:rPr>
        <w:t>. Juego: el barco que viene cargado de….</w:t>
      </w:r>
    </w:p>
    <w:p>
      <w:pPr>
        <w:pStyle w:val="BodyText"/>
        <w:spacing w:before="2"/>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012"/>
        <w:gridCol w:w="2244"/>
      </w:tblGrid>
      <w:tr>
        <w:trPr>
          <w:trHeight w:val="505" w:hRule="atLeast"/>
        </w:trPr>
        <w:tc>
          <w:tcPr>
            <w:tcW w:w="2352" w:type="dxa"/>
            <w:tcBorders>
              <w:top w:val="single" w:sz="8" w:space="0" w:color="4F81BC"/>
              <w:bottom w:val="single" w:sz="8" w:space="0" w:color="4F81BC"/>
            </w:tcBorders>
          </w:tcPr>
          <w:p>
            <w:pPr>
              <w:pStyle w:val="TableParagraph"/>
              <w:spacing w:before="1"/>
              <w:ind w:left="955"/>
              <w:rPr>
                <w:b/>
                <w:i/>
                <w:sz w:val="20"/>
              </w:rPr>
            </w:pPr>
            <w:r>
              <w:rPr>
                <w:b/>
                <w:i/>
                <w:color w:val="365F91"/>
                <w:sz w:val="20"/>
              </w:rPr>
              <w:t>Nombre:</w:t>
            </w:r>
          </w:p>
        </w:tc>
        <w:tc>
          <w:tcPr>
            <w:tcW w:w="5012" w:type="dxa"/>
            <w:tcBorders>
              <w:top w:val="single" w:sz="8" w:space="0" w:color="4F81BC"/>
              <w:bottom w:val="single" w:sz="8" w:space="0" w:color="4F81BC"/>
            </w:tcBorders>
          </w:tcPr>
          <w:p>
            <w:pPr>
              <w:pStyle w:val="TableParagraph"/>
              <w:spacing w:before="1"/>
              <w:ind w:left="2137"/>
              <w:rPr>
                <w:b/>
                <w:i/>
                <w:sz w:val="20"/>
              </w:rPr>
            </w:pPr>
            <w:r>
              <w:rPr>
                <w:b/>
                <w:i/>
                <w:color w:val="365F91"/>
                <w:sz w:val="20"/>
              </w:rPr>
              <w:t>Barco cargado de….</w:t>
            </w:r>
          </w:p>
        </w:tc>
        <w:tc>
          <w:tcPr>
            <w:tcW w:w="2244" w:type="dxa"/>
            <w:tcBorders>
              <w:top w:val="single" w:sz="8" w:space="0" w:color="4F81BC"/>
              <w:bottom w:val="single" w:sz="8" w:space="0" w:color="4F81BC"/>
            </w:tcBorders>
          </w:tcPr>
          <w:p>
            <w:pPr>
              <w:pStyle w:val="TableParagraph"/>
              <w:spacing w:before="1"/>
              <w:ind w:left="932"/>
              <w:rPr>
                <w:b/>
                <w:i/>
                <w:sz w:val="20"/>
              </w:rPr>
            </w:pPr>
            <w:r>
              <w:rPr>
                <w:b/>
                <w:i/>
                <w:color w:val="365F91"/>
                <w:sz w:val="20"/>
              </w:rPr>
              <w:t>Nº Act: 12</w:t>
            </w:r>
          </w:p>
        </w:tc>
      </w:tr>
      <w:tr>
        <w:trPr>
          <w:trHeight w:val="770" w:hRule="atLeast"/>
        </w:trPr>
        <w:tc>
          <w:tcPr>
            <w:tcW w:w="2352" w:type="dxa"/>
            <w:tcBorders>
              <w:top w:val="single" w:sz="8" w:space="0" w:color="4F81BC"/>
            </w:tcBorders>
            <w:shd w:val="clear" w:color="auto" w:fill="D2DFED"/>
          </w:tcPr>
          <w:p>
            <w:pPr>
              <w:pStyle w:val="TableParagraph"/>
              <w:spacing w:line="227" w:lineRule="exact"/>
              <w:ind w:left="965"/>
              <w:rPr>
                <w:b/>
                <w:sz w:val="20"/>
              </w:rPr>
            </w:pPr>
            <w:r>
              <w:rPr>
                <w:b/>
                <w:color w:val="365F91"/>
                <w:sz w:val="20"/>
              </w:rPr>
              <w:t>Objetivo</w:t>
            </w:r>
          </w:p>
        </w:tc>
        <w:tc>
          <w:tcPr>
            <w:tcW w:w="7256" w:type="dxa"/>
            <w:gridSpan w:val="2"/>
            <w:tcBorders>
              <w:top w:val="single" w:sz="8" w:space="0" w:color="4F81BC"/>
            </w:tcBorders>
            <w:shd w:val="clear" w:color="auto" w:fill="D2DFED"/>
          </w:tcPr>
          <w:p>
            <w:pPr>
              <w:pStyle w:val="TableParagraph"/>
              <w:spacing w:line="276" w:lineRule="auto"/>
              <w:ind w:left="130"/>
              <w:rPr>
                <w:sz w:val="20"/>
              </w:rPr>
            </w:pPr>
            <w:r>
              <w:rPr>
                <w:color w:val="365F91"/>
                <w:sz w:val="20"/>
              </w:rPr>
              <w:t>Fomentar estrategias de búsqueda y evocación de la información almacenada en la memoria.</w:t>
            </w:r>
          </w:p>
        </w:tc>
      </w:tr>
      <w:tr>
        <w:trPr>
          <w:trHeight w:val="504" w:hRule="atLeast"/>
        </w:trPr>
        <w:tc>
          <w:tcPr>
            <w:tcW w:w="2352" w:type="dxa"/>
          </w:tcPr>
          <w:p>
            <w:pPr>
              <w:pStyle w:val="TableParagraph"/>
              <w:spacing w:line="227" w:lineRule="exact"/>
              <w:ind w:left="509"/>
              <w:rPr>
                <w:b/>
                <w:sz w:val="20"/>
              </w:rPr>
            </w:pPr>
            <w:r>
              <w:rPr>
                <w:b/>
                <w:color w:val="365F91"/>
                <w:sz w:val="20"/>
              </w:rPr>
              <w:t>Función Ejecutiva</w:t>
            </w:r>
          </w:p>
        </w:tc>
        <w:tc>
          <w:tcPr>
            <w:tcW w:w="5012" w:type="dxa"/>
          </w:tcPr>
          <w:p>
            <w:pPr>
              <w:pStyle w:val="TableParagraph"/>
              <w:spacing w:line="230" w:lineRule="exact"/>
              <w:ind w:left="130"/>
              <w:rPr>
                <w:sz w:val="20"/>
              </w:rPr>
            </w:pPr>
            <w:r>
              <w:rPr>
                <w:color w:val="365F91"/>
                <w:sz w:val="20"/>
              </w:rPr>
              <w:t>Memoria, fluidez verbal.</w:t>
            </w:r>
          </w:p>
        </w:tc>
        <w:tc>
          <w:tcPr>
            <w:tcW w:w="2244" w:type="dxa"/>
          </w:tcPr>
          <w:p>
            <w:pPr>
              <w:pStyle w:val="TableParagraph"/>
              <w:rPr>
                <w:rFonts w:ascii="Times New Roman"/>
                <w:sz w:val="20"/>
              </w:rPr>
            </w:pPr>
          </w:p>
        </w:tc>
      </w:tr>
      <w:tr>
        <w:trPr>
          <w:trHeight w:val="504" w:hRule="atLeast"/>
        </w:trPr>
        <w:tc>
          <w:tcPr>
            <w:tcW w:w="2352" w:type="dxa"/>
            <w:shd w:val="clear" w:color="auto" w:fill="D2DFED"/>
          </w:tcPr>
          <w:p>
            <w:pPr>
              <w:pStyle w:val="TableParagraph"/>
              <w:spacing w:line="227" w:lineRule="exact"/>
              <w:ind w:left="876"/>
              <w:rPr>
                <w:b/>
                <w:sz w:val="20"/>
              </w:rPr>
            </w:pPr>
            <w:r>
              <w:rPr>
                <w:b/>
                <w:color w:val="365F91"/>
                <w:sz w:val="20"/>
              </w:rPr>
              <w:t>Materiales</w:t>
            </w:r>
          </w:p>
        </w:tc>
        <w:tc>
          <w:tcPr>
            <w:tcW w:w="5012" w:type="dxa"/>
            <w:shd w:val="clear" w:color="auto" w:fill="D2DFED"/>
          </w:tcPr>
          <w:p>
            <w:pPr>
              <w:pStyle w:val="TableParagraph"/>
              <w:spacing w:line="230" w:lineRule="exact"/>
              <w:ind w:left="130"/>
              <w:rPr>
                <w:sz w:val="20"/>
              </w:rPr>
            </w:pPr>
            <w:r>
              <w:rPr>
                <w:color w:val="365F91"/>
                <w:sz w:val="20"/>
              </w:rPr>
              <w:t>Pizarra y tiza.</w:t>
            </w:r>
          </w:p>
        </w:tc>
        <w:tc>
          <w:tcPr>
            <w:tcW w:w="2244" w:type="dxa"/>
            <w:shd w:val="clear" w:color="auto" w:fill="D2DFED"/>
          </w:tcPr>
          <w:p>
            <w:pPr>
              <w:pStyle w:val="TableParagraph"/>
              <w:rPr>
                <w:rFonts w:ascii="Times New Roman"/>
                <w:sz w:val="20"/>
              </w:rPr>
            </w:pPr>
          </w:p>
        </w:tc>
      </w:tr>
      <w:tr>
        <w:trPr>
          <w:trHeight w:val="503" w:hRule="atLeast"/>
        </w:trPr>
        <w:tc>
          <w:tcPr>
            <w:tcW w:w="2352" w:type="dxa"/>
          </w:tcPr>
          <w:p>
            <w:pPr>
              <w:pStyle w:val="TableParagraph"/>
              <w:spacing w:line="227" w:lineRule="exact"/>
              <w:ind w:left="466"/>
              <w:rPr>
                <w:b/>
                <w:sz w:val="20"/>
              </w:rPr>
            </w:pPr>
            <w:r>
              <w:rPr>
                <w:b/>
                <w:color w:val="365F91"/>
                <w:sz w:val="20"/>
              </w:rPr>
              <w:t>Agrupamiento</w:t>
            </w:r>
          </w:p>
        </w:tc>
        <w:tc>
          <w:tcPr>
            <w:tcW w:w="5012" w:type="dxa"/>
          </w:tcPr>
          <w:p>
            <w:pPr>
              <w:pStyle w:val="TableParagraph"/>
              <w:spacing w:line="230" w:lineRule="exact"/>
              <w:ind w:left="130"/>
              <w:rPr>
                <w:sz w:val="20"/>
              </w:rPr>
            </w:pPr>
            <w:r>
              <w:rPr>
                <w:color w:val="365F91"/>
                <w:sz w:val="20"/>
              </w:rPr>
              <w:t>Individual</w:t>
            </w:r>
          </w:p>
        </w:tc>
        <w:tc>
          <w:tcPr>
            <w:tcW w:w="2244" w:type="dxa"/>
          </w:tcPr>
          <w:p>
            <w:pPr>
              <w:pStyle w:val="TableParagraph"/>
              <w:rPr>
                <w:rFonts w:ascii="Times New Roman"/>
                <w:sz w:val="20"/>
              </w:rPr>
            </w:pPr>
          </w:p>
        </w:tc>
      </w:tr>
      <w:tr>
        <w:trPr>
          <w:trHeight w:val="1034" w:hRule="atLeast"/>
        </w:trPr>
        <w:tc>
          <w:tcPr>
            <w:tcW w:w="2352" w:type="dxa"/>
            <w:tcBorders>
              <w:bottom w:val="single" w:sz="8" w:space="0" w:color="4F81BC"/>
            </w:tcBorders>
            <w:shd w:val="clear" w:color="auto" w:fill="D2DFED"/>
          </w:tcPr>
          <w:p>
            <w:pPr>
              <w:pStyle w:val="TableParagraph"/>
              <w:spacing w:line="227" w:lineRule="exact"/>
              <w:ind w:left="686"/>
              <w:rPr>
                <w:b/>
                <w:sz w:val="20"/>
              </w:rPr>
            </w:pPr>
            <w:r>
              <w:rPr>
                <w:b/>
                <w:color w:val="365F91"/>
                <w:sz w:val="20"/>
              </w:rPr>
              <w:t>Descripción</w:t>
            </w:r>
          </w:p>
        </w:tc>
        <w:tc>
          <w:tcPr>
            <w:tcW w:w="7256" w:type="dxa"/>
            <w:gridSpan w:val="2"/>
            <w:tcBorders>
              <w:bottom w:val="single" w:sz="8" w:space="0" w:color="4F81BC"/>
            </w:tcBorders>
            <w:shd w:val="clear" w:color="auto" w:fill="D2DFED"/>
          </w:tcPr>
          <w:p>
            <w:pPr>
              <w:pStyle w:val="TableParagraph"/>
              <w:spacing w:line="276" w:lineRule="auto"/>
              <w:ind w:left="130" w:right="119"/>
              <w:jc w:val="both"/>
              <w:rPr>
                <w:sz w:val="20"/>
              </w:rPr>
            </w:pPr>
            <w:r>
              <w:rPr>
                <w:color w:val="365F91"/>
                <w:sz w:val="20"/>
              </w:rPr>
              <w:t>Se le dice al niño que había una vez un barco que venía cargado de… y se le piden transportes, animales, palabras que empiecen por una vocal o consonante determinada…</w:t>
            </w:r>
          </w:p>
        </w:tc>
      </w:tr>
    </w:tbl>
    <w:p>
      <w:pPr>
        <w:pStyle w:val="BodyText"/>
        <w:rPr>
          <w:i/>
          <w:sz w:val="26"/>
        </w:rPr>
      </w:pPr>
    </w:p>
    <w:p>
      <w:pPr>
        <w:pStyle w:val="BodyText"/>
        <w:spacing w:before="2"/>
        <w:rPr>
          <w:i/>
          <w:sz w:val="29"/>
        </w:rPr>
      </w:pPr>
    </w:p>
    <w:p>
      <w:pPr>
        <w:pStyle w:val="BodyText"/>
        <w:spacing w:line="360" w:lineRule="auto"/>
        <w:ind w:left="1133" w:right="1131" w:firstLine="566"/>
        <w:jc w:val="both"/>
      </w:pPr>
      <w:r>
        <w:rPr/>
        <w:t>En la evaluación del funcionamiento ejecutivo se observó que la fluidez verbal era un aspecto con alteraciones en los alumnos con TDAH, de ahí que se propongan actividades para su trabajo (véase Tabla 23 y Anexo V).</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3644" w:right="0" w:firstLine="0"/>
        <w:jc w:val="left"/>
        <w:rPr>
          <w:i/>
          <w:sz w:val="24"/>
        </w:rPr>
      </w:pPr>
      <w:bookmarkStart w:name="_bookmark60" w:id="86"/>
      <w:bookmarkEnd w:id="86"/>
      <w:r>
        <w:rPr/>
      </w:r>
      <w:r>
        <w:rPr>
          <w:sz w:val="24"/>
        </w:rPr>
        <w:t>Tabla 23</w:t>
      </w:r>
      <w:r>
        <w:rPr>
          <w:i/>
          <w:sz w:val="24"/>
        </w:rPr>
        <w:t>. Actividad: fichas de fluidez verbal</w:t>
      </w:r>
    </w:p>
    <w:p>
      <w:pPr>
        <w:pStyle w:val="BodyText"/>
        <w:spacing w:before="2"/>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5335"/>
        <w:gridCol w:w="1922"/>
      </w:tblGrid>
      <w:tr>
        <w:trPr>
          <w:trHeight w:val="505" w:hRule="atLeast"/>
        </w:trPr>
        <w:tc>
          <w:tcPr>
            <w:tcW w:w="2352" w:type="dxa"/>
            <w:tcBorders>
              <w:top w:val="single" w:sz="8" w:space="0" w:color="4F81BC"/>
              <w:bottom w:val="single" w:sz="8" w:space="0" w:color="4F81BC"/>
            </w:tcBorders>
          </w:tcPr>
          <w:p>
            <w:pPr>
              <w:pStyle w:val="TableParagraph"/>
              <w:spacing w:line="229" w:lineRule="exact"/>
              <w:ind w:left="955"/>
              <w:rPr>
                <w:b/>
                <w:i/>
                <w:sz w:val="20"/>
              </w:rPr>
            </w:pPr>
            <w:r>
              <w:rPr>
                <w:b/>
                <w:i/>
                <w:color w:val="365F91"/>
                <w:sz w:val="20"/>
              </w:rPr>
              <w:t>Nombre:</w:t>
            </w:r>
          </w:p>
        </w:tc>
        <w:tc>
          <w:tcPr>
            <w:tcW w:w="5335" w:type="dxa"/>
            <w:tcBorders>
              <w:top w:val="single" w:sz="8" w:space="0" w:color="4F81BC"/>
              <w:bottom w:val="single" w:sz="8" w:space="0" w:color="4F81BC"/>
            </w:tcBorders>
          </w:tcPr>
          <w:p>
            <w:pPr>
              <w:pStyle w:val="TableParagraph"/>
              <w:spacing w:line="229" w:lineRule="exact"/>
              <w:ind w:left="1491"/>
              <w:rPr>
                <w:b/>
                <w:i/>
                <w:sz w:val="20"/>
              </w:rPr>
            </w:pPr>
            <w:r>
              <w:rPr>
                <w:b/>
                <w:i/>
                <w:color w:val="365F91"/>
                <w:sz w:val="20"/>
              </w:rPr>
              <w:t>Fichas para trabajar fluidez verbal</w:t>
            </w:r>
          </w:p>
        </w:tc>
        <w:tc>
          <w:tcPr>
            <w:tcW w:w="1922" w:type="dxa"/>
            <w:tcBorders>
              <w:top w:val="single" w:sz="8" w:space="0" w:color="4F81BC"/>
              <w:bottom w:val="single" w:sz="8" w:space="0" w:color="4F81BC"/>
            </w:tcBorders>
          </w:tcPr>
          <w:p>
            <w:pPr>
              <w:pStyle w:val="TableParagraph"/>
              <w:spacing w:line="229" w:lineRule="exact"/>
              <w:ind w:left="609"/>
              <w:rPr>
                <w:b/>
                <w:i/>
                <w:sz w:val="20"/>
              </w:rPr>
            </w:pPr>
            <w:r>
              <w:rPr>
                <w:b/>
                <w:i/>
                <w:color w:val="365F91"/>
                <w:sz w:val="20"/>
              </w:rPr>
              <w:t>Nº Act: 13</w:t>
            </w:r>
          </w:p>
        </w:tc>
      </w:tr>
      <w:tr>
        <w:trPr>
          <w:trHeight w:val="767" w:hRule="atLeast"/>
        </w:trPr>
        <w:tc>
          <w:tcPr>
            <w:tcW w:w="2352" w:type="dxa"/>
            <w:tcBorders>
              <w:top w:val="single" w:sz="8" w:space="0" w:color="4F81BC"/>
            </w:tcBorders>
            <w:shd w:val="clear" w:color="auto" w:fill="D2DFED"/>
          </w:tcPr>
          <w:p>
            <w:pPr>
              <w:pStyle w:val="TableParagraph"/>
              <w:spacing w:line="227" w:lineRule="exact"/>
              <w:ind w:left="965"/>
              <w:rPr>
                <w:b/>
                <w:sz w:val="20"/>
              </w:rPr>
            </w:pPr>
            <w:r>
              <w:rPr>
                <w:b/>
                <w:color w:val="365F91"/>
                <w:sz w:val="20"/>
              </w:rPr>
              <w:t>Objetivo</w:t>
            </w:r>
          </w:p>
        </w:tc>
        <w:tc>
          <w:tcPr>
            <w:tcW w:w="7257" w:type="dxa"/>
            <w:gridSpan w:val="2"/>
            <w:tcBorders>
              <w:top w:val="single" w:sz="8" w:space="0" w:color="4F81BC"/>
            </w:tcBorders>
            <w:shd w:val="clear" w:color="auto" w:fill="D2DFED"/>
          </w:tcPr>
          <w:p>
            <w:pPr>
              <w:pStyle w:val="TableParagraph"/>
              <w:spacing w:line="276" w:lineRule="auto"/>
              <w:ind w:left="130" w:firstLine="33"/>
              <w:rPr>
                <w:sz w:val="20"/>
              </w:rPr>
            </w:pPr>
            <w:r>
              <w:rPr>
                <w:color w:val="365F91"/>
                <w:sz w:val="20"/>
              </w:rPr>
              <w:t>Trabajar la fluidez verbal para una mejor expresión de la información almacenada en la memoria.</w:t>
            </w:r>
          </w:p>
        </w:tc>
      </w:tr>
      <w:tr>
        <w:trPr>
          <w:trHeight w:val="506" w:hRule="atLeast"/>
        </w:trPr>
        <w:tc>
          <w:tcPr>
            <w:tcW w:w="2352" w:type="dxa"/>
          </w:tcPr>
          <w:p>
            <w:pPr>
              <w:pStyle w:val="TableParagraph"/>
              <w:spacing w:line="227" w:lineRule="exact"/>
              <w:ind w:left="509"/>
              <w:rPr>
                <w:b/>
                <w:sz w:val="20"/>
              </w:rPr>
            </w:pPr>
            <w:r>
              <w:rPr>
                <w:b/>
                <w:color w:val="365F91"/>
                <w:sz w:val="20"/>
              </w:rPr>
              <w:t>Función Ejecutiva</w:t>
            </w:r>
          </w:p>
        </w:tc>
        <w:tc>
          <w:tcPr>
            <w:tcW w:w="5335" w:type="dxa"/>
          </w:tcPr>
          <w:p>
            <w:pPr>
              <w:pStyle w:val="TableParagraph"/>
              <w:spacing w:line="230" w:lineRule="exact"/>
              <w:ind w:left="164"/>
              <w:rPr>
                <w:sz w:val="20"/>
              </w:rPr>
            </w:pPr>
            <w:r>
              <w:rPr>
                <w:color w:val="365F91"/>
                <w:sz w:val="20"/>
              </w:rPr>
              <w:t>Memoria y fluidez verbal.</w:t>
            </w:r>
          </w:p>
        </w:tc>
        <w:tc>
          <w:tcPr>
            <w:tcW w:w="1922" w:type="dxa"/>
          </w:tcPr>
          <w:p>
            <w:pPr>
              <w:pStyle w:val="TableParagraph"/>
              <w:rPr>
                <w:rFonts w:ascii="Times New Roman"/>
                <w:sz w:val="20"/>
              </w:rPr>
            </w:pPr>
          </w:p>
        </w:tc>
      </w:tr>
      <w:tr>
        <w:trPr>
          <w:trHeight w:val="768" w:hRule="atLeast"/>
        </w:trPr>
        <w:tc>
          <w:tcPr>
            <w:tcW w:w="2352" w:type="dxa"/>
            <w:shd w:val="clear" w:color="auto" w:fill="D2DFED"/>
          </w:tcPr>
          <w:p>
            <w:pPr>
              <w:pStyle w:val="TableParagraph"/>
              <w:spacing w:line="227" w:lineRule="exact"/>
              <w:ind w:left="876"/>
              <w:rPr>
                <w:b/>
                <w:sz w:val="20"/>
              </w:rPr>
            </w:pPr>
            <w:r>
              <w:rPr>
                <w:b/>
                <w:color w:val="365F91"/>
                <w:sz w:val="20"/>
              </w:rPr>
              <w:t>Materiales</w:t>
            </w:r>
          </w:p>
        </w:tc>
        <w:tc>
          <w:tcPr>
            <w:tcW w:w="7257" w:type="dxa"/>
            <w:gridSpan w:val="2"/>
            <w:shd w:val="clear" w:color="auto" w:fill="D2DFED"/>
          </w:tcPr>
          <w:p>
            <w:pPr>
              <w:pStyle w:val="TableParagraph"/>
              <w:spacing w:line="276" w:lineRule="auto"/>
              <w:ind w:left="130" w:right="43"/>
              <w:rPr>
                <w:sz w:val="20"/>
              </w:rPr>
            </w:pPr>
            <w:r>
              <w:rPr>
                <w:color w:val="365F91"/>
                <w:sz w:val="20"/>
              </w:rPr>
              <w:t>Fichas de fluidez verbal como las expuestas en el Anexo V. Lápiz, goma, lápices de colores, tijeras, pegamento, etc.</w:t>
            </w:r>
          </w:p>
        </w:tc>
      </w:tr>
      <w:tr>
        <w:trPr>
          <w:trHeight w:val="504" w:hRule="atLeast"/>
        </w:trPr>
        <w:tc>
          <w:tcPr>
            <w:tcW w:w="2352" w:type="dxa"/>
          </w:tcPr>
          <w:p>
            <w:pPr>
              <w:pStyle w:val="TableParagraph"/>
              <w:spacing w:line="228" w:lineRule="exact"/>
              <w:ind w:left="466"/>
              <w:rPr>
                <w:b/>
                <w:sz w:val="20"/>
              </w:rPr>
            </w:pPr>
            <w:r>
              <w:rPr>
                <w:b/>
                <w:color w:val="365F91"/>
                <w:sz w:val="20"/>
              </w:rPr>
              <w:t>Agrupamiento</w:t>
            </w:r>
          </w:p>
        </w:tc>
        <w:tc>
          <w:tcPr>
            <w:tcW w:w="5335" w:type="dxa"/>
          </w:tcPr>
          <w:p>
            <w:pPr>
              <w:pStyle w:val="TableParagraph"/>
              <w:ind w:left="130"/>
              <w:rPr>
                <w:sz w:val="20"/>
              </w:rPr>
            </w:pPr>
            <w:r>
              <w:rPr>
                <w:color w:val="365F91"/>
                <w:sz w:val="20"/>
              </w:rPr>
              <w:t>Individual</w:t>
            </w:r>
          </w:p>
        </w:tc>
        <w:tc>
          <w:tcPr>
            <w:tcW w:w="1922" w:type="dxa"/>
          </w:tcPr>
          <w:p>
            <w:pPr>
              <w:pStyle w:val="TableParagraph"/>
              <w:rPr>
                <w:rFonts w:ascii="Times New Roman"/>
                <w:sz w:val="20"/>
              </w:rPr>
            </w:pPr>
          </w:p>
        </w:tc>
      </w:tr>
      <w:tr>
        <w:trPr>
          <w:trHeight w:val="1033" w:hRule="atLeast"/>
        </w:trPr>
        <w:tc>
          <w:tcPr>
            <w:tcW w:w="2352" w:type="dxa"/>
            <w:tcBorders>
              <w:bottom w:val="single" w:sz="8" w:space="0" w:color="4F81BC"/>
            </w:tcBorders>
            <w:shd w:val="clear" w:color="auto" w:fill="D2DFED"/>
          </w:tcPr>
          <w:p>
            <w:pPr>
              <w:pStyle w:val="TableParagraph"/>
              <w:spacing w:line="227" w:lineRule="exact"/>
              <w:ind w:left="686"/>
              <w:rPr>
                <w:b/>
                <w:sz w:val="20"/>
              </w:rPr>
            </w:pPr>
            <w:r>
              <w:rPr>
                <w:b/>
                <w:color w:val="365F91"/>
                <w:sz w:val="20"/>
              </w:rPr>
              <w:t>Descripción</w:t>
            </w:r>
          </w:p>
        </w:tc>
        <w:tc>
          <w:tcPr>
            <w:tcW w:w="7257" w:type="dxa"/>
            <w:gridSpan w:val="2"/>
            <w:tcBorders>
              <w:bottom w:val="single" w:sz="8" w:space="0" w:color="4F81BC"/>
            </w:tcBorders>
            <w:shd w:val="clear" w:color="auto" w:fill="D2DFED"/>
          </w:tcPr>
          <w:p>
            <w:pPr>
              <w:pStyle w:val="TableParagraph"/>
              <w:spacing w:line="276" w:lineRule="auto"/>
              <w:ind w:left="130" w:right="119" w:firstLine="33"/>
              <w:jc w:val="both"/>
              <w:rPr>
                <w:sz w:val="20"/>
              </w:rPr>
            </w:pPr>
            <w:r>
              <w:rPr>
                <w:color w:val="365F91"/>
                <w:sz w:val="20"/>
              </w:rPr>
              <w:t>Cada alumno tendrá su ficha que tendrá que realizar siguiendo siempre las orientaciones del maestro, las indicadas en la propia ficha y la técnica de “¡STOP!, me paro y pienso”. Las fichas irán aumentando en dificultad.</w:t>
            </w:r>
          </w:p>
        </w:tc>
      </w:tr>
    </w:tbl>
    <w:p>
      <w:pPr>
        <w:pStyle w:val="BodyText"/>
        <w:rPr>
          <w:i/>
          <w:sz w:val="26"/>
        </w:rPr>
      </w:pPr>
    </w:p>
    <w:p>
      <w:pPr>
        <w:pStyle w:val="BodyText"/>
        <w:spacing w:before="9"/>
        <w:rPr>
          <w:i/>
          <w:sz w:val="30"/>
        </w:rPr>
      </w:pPr>
    </w:p>
    <w:p>
      <w:pPr>
        <w:pStyle w:val="BodyText"/>
        <w:spacing w:line="360" w:lineRule="auto"/>
        <w:ind w:left="1133" w:right="1138" w:firstLine="566"/>
      </w:pPr>
      <w:r>
        <w:rPr/>
        <w:t>Esta propuesta tiene un momento dedicado a la evaluación, siendo una parte de la misma la evaluación final. Para ello se propone una actividad expuesta en la Tabla 24.</w:t>
      </w:r>
    </w:p>
    <w:p>
      <w:pPr>
        <w:pStyle w:val="BodyText"/>
        <w:rPr>
          <w:sz w:val="26"/>
        </w:rPr>
      </w:pPr>
    </w:p>
    <w:p>
      <w:pPr>
        <w:pStyle w:val="BodyText"/>
        <w:spacing w:before="4"/>
        <w:rPr>
          <w:sz w:val="26"/>
        </w:rPr>
      </w:pPr>
    </w:p>
    <w:p>
      <w:pPr>
        <w:spacing w:before="1"/>
        <w:ind w:left="1272" w:right="1272" w:firstLine="0"/>
        <w:jc w:val="center"/>
        <w:rPr>
          <w:i/>
          <w:sz w:val="24"/>
        </w:rPr>
      </w:pPr>
      <w:bookmarkStart w:name="_bookmark61" w:id="87"/>
      <w:bookmarkEnd w:id="87"/>
      <w:r>
        <w:rPr/>
      </w:r>
      <w:r>
        <w:rPr>
          <w:sz w:val="24"/>
        </w:rPr>
        <w:t>Tabla 24</w:t>
      </w:r>
      <w:r>
        <w:rPr>
          <w:i/>
          <w:sz w:val="24"/>
        </w:rPr>
        <w:t>. Actividad de evaluación final</w:t>
      </w:r>
    </w:p>
    <w:p>
      <w:pPr>
        <w:pStyle w:val="BodyText"/>
        <w:spacing w:before="3"/>
        <w:rPr>
          <w:i/>
          <w:sz w:val="12"/>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2"/>
        <w:gridCol w:w="4907"/>
        <w:gridCol w:w="2350"/>
      </w:tblGrid>
      <w:tr>
        <w:trPr>
          <w:trHeight w:val="469" w:hRule="atLeast"/>
        </w:trPr>
        <w:tc>
          <w:tcPr>
            <w:tcW w:w="2352" w:type="dxa"/>
            <w:tcBorders>
              <w:top w:val="single" w:sz="8" w:space="0" w:color="4F81BC"/>
              <w:bottom w:val="single" w:sz="8" w:space="0" w:color="4F81BC"/>
            </w:tcBorders>
          </w:tcPr>
          <w:p>
            <w:pPr>
              <w:pStyle w:val="TableParagraph"/>
              <w:spacing w:line="227" w:lineRule="exact"/>
              <w:ind w:left="955"/>
              <w:rPr>
                <w:b/>
                <w:i/>
                <w:sz w:val="20"/>
              </w:rPr>
            </w:pPr>
            <w:r>
              <w:rPr>
                <w:b/>
                <w:i/>
                <w:color w:val="365F91"/>
                <w:sz w:val="20"/>
              </w:rPr>
              <w:t>Nombre:</w:t>
            </w:r>
          </w:p>
        </w:tc>
        <w:tc>
          <w:tcPr>
            <w:tcW w:w="4907" w:type="dxa"/>
            <w:tcBorders>
              <w:top w:val="single" w:sz="8" w:space="0" w:color="4F81BC"/>
              <w:bottom w:val="single" w:sz="8" w:space="0" w:color="4F81BC"/>
            </w:tcBorders>
          </w:tcPr>
          <w:p>
            <w:pPr>
              <w:pStyle w:val="TableParagraph"/>
              <w:spacing w:line="227" w:lineRule="exact"/>
              <w:ind w:left="2348"/>
              <w:rPr>
                <w:b/>
                <w:i/>
                <w:sz w:val="20"/>
              </w:rPr>
            </w:pPr>
            <w:r>
              <w:rPr>
                <w:b/>
                <w:i/>
                <w:color w:val="365F91"/>
                <w:sz w:val="20"/>
              </w:rPr>
              <w:t>Evaluación final</w:t>
            </w:r>
          </w:p>
        </w:tc>
        <w:tc>
          <w:tcPr>
            <w:tcW w:w="2350" w:type="dxa"/>
            <w:tcBorders>
              <w:top w:val="single" w:sz="8" w:space="0" w:color="4F81BC"/>
              <w:bottom w:val="single" w:sz="8" w:space="0" w:color="4F81BC"/>
            </w:tcBorders>
          </w:tcPr>
          <w:p>
            <w:pPr>
              <w:pStyle w:val="TableParagraph"/>
              <w:spacing w:line="227" w:lineRule="exact"/>
              <w:ind w:left="1037"/>
              <w:rPr>
                <w:b/>
                <w:i/>
                <w:sz w:val="20"/>
              </w:rPr>
            </w:pPr>
            <w:r>
              <w:rPr>
                <w:b/>
                <w:i/>
                <w:color w:val="365F91"/>
                <w:sz w:val="20"/>
              </w:rPr>
              <w:t>Nº Act: 14</w:t>
            </w:r>
          </w:p>
        </w:tc>
      </w:tr>
      <w:tr>
        <w:trPr>
          <w:trHeight w:val="585" w:hRule="atLeast"/>
        </w:trPr>
        <w:tc>
          <w:tcPr>
            <w:tcW w:w="2352" w:type="dxa"/>
            <w:tcBorders>
              <w:top w:val="single" w:sz="8" w:space="0" w:color="4F81BC"/>
            </w:tcBorders>
            <w:shd w:val="clear" w:color="auto" w:fill="D2DFED"/>
          </w:tcPr>
          <w:p>
            <w:pPr>
              <w:pStyle w:val="TableParagraph"/>
              <w:spacing w:line="227" w:lineRule="exact"/>
              <w:ind w:left="965"/>
              <w:rPr>
                <w:b/>
                <w:sz w:val="20"/>
              </w:rPr>
            </w:pPr>
            <w:r>
              <w:rPr>
                <w:b/>
                <w:color w:val="365F91"/>
                <w:sz w:val="20"/>
              </w:rPr>
              <w:t>Objetivo</w:t>
            </w:r>
          </w:p>
        </w:tc>
        <w:tc>
          <w:tcPr>
            <w:tcW w:w="7257" w:type="dxa"/>
            <w:gridSpan w:val="2"/>
            <w:tcBorders>
              <w:top w:val="single" w:sz="8" w:space="0" w:color="4F81BC"/>
            </w:tcBorders>
            <w:shd w:val="clear" w:color="auto" w:fill="D2DFED"/>
          </w:tcPr>
          <w:p>
            <w:pPr>
              <w:pStyle w:val="TableParagraph"/>
              <w:spacing w:line="229" w:lineRule="exact"/>
              <w:ind w:left="130"/>
              <w:rPr>
                <w:sz w:val="20"/>
              </w:rPr>
            </w:pPr>
            <w:r>
              <w:rPr>
                <w:color w:val="365F91"/>
                <w:sz w:val="20"/>
              </w:rPr>
              <w:t>Conocer el grado de consecución de los objetivos propuestos.</w:t>
            </w:r>
          </w:p>
        </w:tc>
      </w:tr>
      <w:tr>
        <w:trPr>
          <w:trHeight w:val="585" w:hRule="atLeast"/>
        </w:trPr>
        <w:tc>
          <w:tcPr>
            <w:tcW w:w="2352" w:type="dxa"/>
          </w:tcPr>
          <w:p>
            <w:pPr>
              <w:pStyle w:val="TableParagraph"/>
              <w:spacing w:line="225" w:lineRule="exact"/>
              <w:ind w:left="509"/>
              <w:rPr>
                <w:b/>
                <w:sz w:val="20"/>
              </w:rPr>
            </w:pPr>
            <w:r>
              <w:rPr>
                <w:b/>
                <w:color w:val="365F91"/>
                <w:sz w:val="20"/>
              </w:rPr>
              <w:t>Función Ejecutiva</w:t>
            </w:r>
          </w:p>
        </w:tc>
        <w:tc>
          <w:tcPr>
            <w:tcW w:w="4907" w:type="dxa"/>
          </w:tcPr>
          <w:p>
            <w:pPr>
              <w:pStyle w:val="TableParagraph"/>
              <w:spacing w:line="227" w:lineRule="exact"/>
              <w:ind w:left="130"/>
              <w:rPr>
                <w:sz w:val="20"/>
              </w:rPr>
            </w:pPr>
            <w:r>
              <w:rPr>
                <w:color w:val="365F91"/>
                <w:sz w:val="20"/>
              </w:rPr>
              <w:t>Todas las trabajadas a lo largo del programa.</w:t>
            </w:r>
          </w:p>
        </w:tc>
        <w:tc>
          <w:tcPr>
            <w:tcW w:w="2350" w:type="dxa"/>
          </w:tcPr>
          <w:p>
            <w:pPr>
              <w:pStyle w:val="TableParagraph"/>
              <w:rPr>
                <w:rFonts w:ascii="Times New Roman"/>
                <w:sz w:val="20"/>
              </w:rPr>
            </w:pPr>
          </w:p>
        </w:tc>
      </w:tr>
      <w:tr>
        <w:trPr>
          <w:trHeight w:val="585" w:hRule="atLeast"/>
        </w:trPr>
        <w:tc>
          <w:tcPr>
            <w:tcW w:w="2352" w:type="dxa"/>
            <w:shd w:val="clear" w:color="auto" w:fill="D2DFED"/>
          </w:tcPr>
          <w:p>
            <w:pPr>
              <w:pStyle w:val="TableParagraph"/>
              <w:spacing w:line="225" w:lineRule="exact"/>
              <w:ind w:left="876"/>
              <w:rPr>
                <w:b/>
                <w:sz w:val="20"/>
              </w:rPr>
            </w:pPr>
            <w:r>
              <w:rPr>
                <w:b/>
                <w:color w:val="365F91"/>
                <w:sz w:val="20"/>
              </w:rPr>
              <w:t>Materiales</w:t>
            </w:r>
          </w:p>
        </w:tc>
        <w:tc>
          <w:tcPr>
            <w:tcW w:w="7257" w:type="dxa"/>
            <w:gridSpan w:val="2"/>
            <w:shd w:val="clear" w:color="auto" w:fill="D2DFED"/>
          </w:tcPr>
          <w:p>
            <w:pPr>
              <w:pStyle w:val="TableParagraph"/>
              <w:spacing w:line="227" w:lineRule="exact"/>
              <w:ind w:left="130"/>
              <w:rPr>
                <w:sz w:val="20"/>
              </w:rPr>
            </w:pPr>
            <w:r>
              <w:rPr>
                <w:color w:val="365F91"/>
                <w:sz w:val="20"/>
              </w:rPr>
              <w:t>Fichas, juegos interactivos, dinámicas, calificaciones escolares, etc.</w:t>
            </w:r>
          </w:p>
        </w:tc>
      </w:tr>
      <w:tr>
        <w:trPr>
          <w:trHeight w:val="583" w:hRule="atLeast"/>
        </w:trPr>
        <w:tc>
          <w:tcPr>
            <w:tcW w:w="2352" w:type="dxa"/>
          </w:tcPr>
          <w:p>
            <w:pPr>
              <w:pStyle w:val="TableParagraph"/>
              <w:spacing w:line="225" w:lineRule="exact"/>
              <w:ind w:left="466"/>
              <w:rPr>
                <w:b/>
                <w:sz w:val="20"/>
              </w:rPr>
            </w:pPr>
            <w:r>
              <w:rPr>
                <w:b/>
                <w:color w:val="365F91"/>
                <w:sz w:val="20"/>
              </w:rPr>
              <w:t>Agrupamiento</w:t>
            </w:r>
          </w:p>
        </w:tc>
        <w:tc>
          <w:tcPr>
            <w:tcW w:w="4907" w:type="dxa"/>
          </w:tcPr>
          <w:p>
            <w:pPr>
              <w:pStyle w:val="TableParagraph"/>
              <w:spacing w:line="227" w:lineRule="exact"/>
              <w:ind w:left="130"/>
              <w:rPr>
                <w:sz w:val="20"/>
              </w:rPr>
            </w:pPr>
            <w:r>
              <w:rPr>
                <w:color w:val="365F91"/>
                <w:sz w:val="20"/>
              </w:rPr>
              <w:t>Individual</w:t>
            </w:r>
          </w:p>
        </w:tc>
        <w:tc>
          <w:tcPr>
            <w:tcW w:w="2350" w:type="dxa"/>
          </w:tcPr>
          <w:p>
            <w:pPr>
              <w:pStyle w:val="TableParagraph"/>
              <w:rPr>
                <w:rFonts w:ascii="Times New Roman"/>
                <w:sz w:val="20"/>
              </w:rPr>
            </w:pPr>
          </w:p>
        </w:tc>
      </w:tr>
      <w:tr>
        <w:trPr>
          <w:trHeight w:val="1622" w:hRule="atLeast"/>
        </w:trPr>
        <w:tc>
          <w:tcPr>
            <w:tcW w:w="2352" w:type="dxa"/>
            <w:tcBorders>
              <w:bottom w:val="single" w:sz="8" w:space="0" w:color="4F81BC"/>
            </w:tcBorders>
            <w:shd w:val="clear" w:color="auto" w:fill="D2DFED"/>
          </w:tcPr>
          <w:p>
            <w:pPr>
              <w:pStyle w:val="TableParagraph"/>
              <w:spacing w:line="225" w:lineRule="exact"/>
              <w:ind w:left="686"/>
              <w:rPr>
                <w:b/>
                <w:sz w:val="20"/>
              </w:rPr>
            </w:pPr>
            <w:r>
              <w:rPr>
                <w:b/>
                <w:color w:val="365F91"/>
                <w:sz w:val="20"/>
              </w:rPr>
              <w:t>Descripción</w:t>
            </w:r>
          </w:p>
        </w:tc>
        <w:tc>
          <w:tcPr>
            <w:tcW w:w="7257" w:type="dxa"/>
            <w:gridSpan w:val="2"/>
            <w:tcBorders>
              <w:bottom w:val="single" w:sz="8" w:space="0" w:color="4F81BC"/>
            </w:tcBorders>
            <w:shd w:val="clear" w:color="auto" w:fill="D2DFED"/>
          </w:tcPr>
          <w:p>
            <w:pPr>
              <w:pStyle w:val="TableParagraph"/>
              <w:ind w:left="130" w:right="114"/>
              <w:jc w:val="both"/>
              <w:rPr>
                <w:sz w:val="20"/>
              </w:rPr>
            </w:pPr>
            <w:r>
              <w:rPr>
                <w:color w:val="365F91"/>
                <w:sz w:val="20"/>
              </w:rPr>
              <w:t>Se expondrá al alumno ante determinadas situaciones donde tenga que utilizar las funciones ejecutivas planteadas. Se analizarán las producciones del alumno y las calificaciones escolares obtenidas para comprobar si existe mejora en el rendimiento académico. Se observa el comportamiento del alumno en los diferentes contextos y se mantienen entrevistas con los maestros y la familia implicados para conocer el grado de</w:t>
            </w:r>
            <w:r>
              <w:rPr>
                <w:color w:val="365F91"/>
                <w:spacing w:val="-16"/>
                <w:sz w:val="20"/>
              </w:rPr>
              <w:t> </w:t>
            </w:r>
            <w:r>
              <w:rPr>
                <w:color w:val="365F91"/>
                <w:sz w:val="20"/>
              </w:rPr>
              <w:t>satisfacción.</w:t>
            </w:r>
          </w:p>
        </w:tc>
      </w:tr>
    </w:tbl>
    <w:p>
      <w:pPr>
        <w:spacing w:after="0"/>
        <w:jc w:val="both"/>
        <w:rPr>
          <w:sz w:val="20"/>
        </w:rPr>
        <w:sectPr>
          <w:pgSz w:w="11910" w:h="16840"/>
          <w:pgMar w:header="725" w:footer="1326" w:top="1000" w:bottom="16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numPr>
          <w:ilvl w:val="1"/>
          <w:numId w:val="3"/>
        </w:numPr>
        <w:tabs>
          <w:tab w:pos="1681" w:val="left" w:leader="none"/>
        </w:tabs>
        <w:spacing w:line="240" w:lineRule="auto" w:before="260" w:after="0"/>
        <w:ind w:left="1680" w:right="0" w:hanging="547"/>
        <w:jc w:val="left"/>
      </w:pPr>
      <w:bookmarkStart w:name="_bookmark62" w:id="88"/>
      <w:bookmarkEnd w:id="88"/>
      <w:r>
        <w:rPr>
          <w:b w:val="0"/>
        </w:rPr>
      </w:r>
      <w:bookmarkStart w:name="_bookmark62" w:id="89"/>
      <w:bookmarkEnd w:id="89"/>
      <w:r>
        <w:rPr/>
        <w:t>E</w:t>
      </w:r>
      <w:r>
        <w:rPr/>
        <w:t>valuación</w:t>
      </w:r>
    </w:p>
    <w:p>
      <w:pPr>
        <w:pStyle w:val="BodyText"/>
        <w:spacing w:line="360" w:lineRule="auto" w:before="164"/>
        <w:ind w:left="1133" w:right="1129" w:firstLine="566"/>
        <w:jc w:val="both"/>
      </w:pPr>
      <w:r>
        <w:rPr/>
        <w:t>Se expone una evaluación continua, procesual y formativa con tres momentos: una evaluación inicial para identificar necesidades y conocimientos previos, una evaluación procesual para introducir cambios y mejoras necesarias y una evaluación final para determinar el grado de consecución de los objetivos propuestos. Como técnicas e instrumentos de evaluación se proponen la observación, la entrevista con maestros y familia, el análisis de sus producciones y el rendimiento académico general para comprobar su mejora. Como criterios de evaluación, se utilizan los directamente relacionados con los objetivos marcados. El programa de intervención también se someterá a un proceso de evaluación. Durante su puesta en práctica y al final se man- tendrán entrevistas con maestros y familias de los destinatarios, para conocer el grado de satisfacción y modificar los aspectos susceptibles de mejora para futuras intervenciones.</w:t>
      </w:r>
    </w:p>
    <w:p>
      <w:pPr>
        <w:pStyle w:val="BodyText"/>
        <w:spacing w:before="9"/>
        <w:rPr>
          <w:sz w:val="27"/>
        </w:rPr>
      </w:pPr>
    </w:p>
    <w:p>
      <w:pPr>
        <w:pStyle w:val="Heading1"/>
        <w:numPr>
          <w:ilvl w:val="1"/>
          <w:numId w:val="3"/>
        </w:numPr>
        <w:tabs>
          <w:tab w:pos="1681" w:val="left" w:leader="none"/>
        </w:tabs>
        <w:spacing w:line="240" w:lineRule="auto" w:before="0" w:after="0"/>
        <w:ind w:left="1680" w:right="0" w:hanging="547"/>
        <w:jc w:val="left"/>
      </w:pPr>
      <w:bookmarkStart w:name="_bookmark63" w:id="90"/>
      <w:bookmarkEnd w:id="90"/>
      <w:r>
        <w:rPr>
          <w:b w:val="0"/>
        </w:rPr>
      </w:r>
      <w:bookmarkStart w:name="_bookmark63" w:id="91"/>
      <w:bookmarkEnd w:id="91"/>
      <w:r>
        <w:rPr/>
        <w:t>C</w:t>
      </w:r>
      <w:r>
        <w:rPr/>
        <w:t>ronograma</w:t>
      </w:r>
    </w:p>
    <w:p>
      <w:pPr>
        <w:pStyle w:val="BodyText"/>
        <w:spacing w:line="360" w:lineRule="auto" w:before="163"/>
        <w:ind w:left="1133" w:right="1130" w:firstLine="360"/>
        <w:jc w:val="both"/>
      </w:pPr>
      <w:r>
        <w:rPr/>
        <w:t>La puesta en marcha del programa de intervención es paralela al curso escolar. Cuenta con 25 sesiones repartidas en los nueve meses académicos. En una misma sesión se trabajan varios aspectos, atención, memoria, planificación, flexibilidad mental, etc. que irán aumentando en dificultad a lo largo de su desarrollo y dotadas de un carácter lúdico e interactivo, haciendo uso de las TICs. Conviene aclarar que es una propuesta de cronograma, que es flexible y puede modificarse y adaptarse a situaciones concretas, no siendo la única opción</w:t>
      </w:r>
      <w:r>
        <w:rPr>
          <w:spacing w:val="-6"/>
        </w:rPr>
        <w:t> </w:t>
      </w:r>
      <w:r>
        <w:rPr/>
        <w:t>posible.</w:t>
      </w:r>
    </w:p>
    <w:p>
      <w:pPr>
        <w:pStyle w:val="BodyText"/>
        <w:rPr>
          <w:sz w:val="26"/>
        </w:rPr>
      </w:pPr>
    </w:p>
    <w:p>
      <w:pPr>
        <w:pStyle w:val="BodyText"/>
        <w:spacing w:before="1"/>
        <w:rPr>
          <w:sz w:val="26"/>
        </w:rPr>
      </w:pPr>
    </w:p>
    <w:p>
      <w:pPr>
        <w:spacing w:before="0"/>
        <w:ind w:left="2069" w:right="0" w:firstLine="0"/>
        <w:jc w:val="left"/>
        <w:rPr>
          <w:i/>
          <w:sz w:val="24"/>
        </w:rPr>
      </w:pPr>
      <w:bookmarkStart w:name="_bookmark64" w:id="92"/>
      <w:bookmarkEnd w:id="92"/>
      <w:r>
        <w:rPr/>
      </w:r>
      <w:r>
        <w:rPr>
          <w:sz w:val="24"/>
        </w:rPr>
        <w:t>Tabla 25</w:t>
      </w:r>
      <w:r>
        <w:rPr>
          <w:i/>
          <w:sz w:val="24"/>
        </w:rPr>
        <w:t>. Cronograma de la Propuesta de Intervención Neuropsicológica</w:t>
      </w:r>
    </w:p>
    <w:p>
      <w:pPr>
        <w:pStyle w:val="BodyText"/>
        <w:spacing w:before="4" w:after="1"/>
        <w:rPr>
          <w:i/>
          <w:sz w:val="12"/>
        </w:rPr>
      </w:pPr>
    </w:p>
    <w:tbl>
      <w:tblPr>
        <w:tblW w:w="0" w:type="auto"/>
        <w:jc w:val="left"/>
        <w:tblInd w:w="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3"/>
        <w:gridCol w:w="2512"/>
        <w:gridCol w:w="5601"/>
      </w:tblGrid>
      <w:tr>
        <w:trPr>
          <w:trHeight w:val="470" w:hRule="atLeast"/>
        </w:trPr>
        <w:tc>
          <w:tcPr>
            <w:tcW w:w="9786" w:type="dxa"/>
            <w:gridSpan w:val="3"/>
            <w:tcBorders>
              <w:top w:val="single" w:sz="8" w:space="0" w:color="4F81BC"/>
              <w:bottom w:val="single" w:sz="8" w:space="0" w:color="4F81BC"/>
            </w:tcBorders>
          </w:tcPr>
          <w:p>
            <w:pPr>
              <w:pStyle w:val="TableParagraph"/>
              <w:spacing w:line="224" w:lineRule="exact"/>
              <w:ind w:left="2095"/>
              <w:rPr>
                <w:b/>
                <w:sz w:val="20"/>
              </w:rPr>
            </w:pPr>
            <w:r>
              <w:rPr>
                <w:b/>
                <w:color w:val="365F91"/>
                <w:sz w:val="20"/>
              </w:rPr>
              <w:t>Cronograma. Propuesta de Intervención Neuropsicológica.</w:t>
            </w:r>
          </w:p>
        </w:tc>
      </w:tr>
      <w:tr>
        <w:trPr>
          <w:trHeight w:val="1410" w:hRule="atLeast"/>
        </w:trPr>
        <w:tc>
          <w:tcPr>
            <w:tcW w:w="1673" w:type="dxa"/>
            <w:tcBorders>
              <w:top w:val="single" w:sz="8" w:space="0" w:color="4F81BC"/>
            </w:tcBorders>
            <w:shd w:val="clear" w:color="auto" w:fill="D2DFED"/>
          </w:tcPr>
          <w:p>
            <w:pPr>
              <w:pStyle w:val="TableParagraph"/>
              <w:rPr>
                <w:i/>
                <w:sz w:val="22"/>
              </w:rPr>
            </w:pPr>
          </w:p>
          <w:p>
            <w:pPr>
              <w:pStyle w:val="TableParagraph"/>
              <w:spacing w:before="4"/>
              <w:rPr>
                <w:i/>
                <w:sz w:val="18"/>
              </w:rPr>
            </w:pPr>
          </w:p>
          <w:p>
            <w:pPr>
              <w:pStyle w:val="TableParagraph"/>
              <w:spacing w:before="1"/>
              <w:ind w:right="499"/>
              <w:jc w:val="right"/>
              <w:rPr>
                <w:b/>
                <w:sz w:val="20"/>
              </w:rPr>
            </w:pPr>
            <w:r>
              <w:rPr>
                <w:b/>
                <w:color w:val="365F91"/>
                <w:sz w:val="20"/>
              </w:rPr>
              <w:t>Mes 1</w:t>
            </w:r>
          </w:p>
        </w:tc>
        <w:tc>
          <w:tcPr>
            <w:tcW w:w="2512" w:type="dxa"/>
            <w:tcBorders>
              <w:top w:val="single" w:sz="8" w:space="0" w:color="4F81BC"/>
            </w:tcBorders>
            <w:shd w:val="clear" w:color="auto" w:fill="D2DFED"/>
          </w:tcPr>
          <w:p>
            <w:pPr>
              <w:pStyle w:val="TableParagraph"/>
              <w:rPr>
                <w:i/>
                <w:sz w:val="22"/>
              </w:rPr>
            </w:pPr>
          </w:p>
          <w:p>
            <w:pPr>
              <w:pStyle w:val="TableParagraph"/>
              <w:spacing w:before="4"/>
              <w:rPr>
                <w:i/>
                <w:sz w:val="18"/>
              </w:rPr>
            </w:pPr>
          </w:p>
          <w:p>
            <w:pPr>
              <w:pStyle w:val="TableParagraph"/>
              <w:spacing w:before="1"/>
              <w:ind w:left="480" w:right="234"/>
              <w:jc w:val="center"/>
              <w:rPr>
                <w:i/>
                <w:sz w:val="20"/>
              </w:rPr>
            </w:pPr>
            <w:r>
              <w:rPr>
                <w:i/>
                <w:color w:val="365F91"/>
                <w:sz w:val="20"/>
              </w:rPr>
              <w:t>Sesiones 1, 2, 3 y 4</w:t>
            </w:r>
          </w:p>
        </w:tc>
        <w:tc>
          <w:tcPr>
            <w:tcW w:w="5601" w:type="dxa"/>
            <w:tcBorders>
              <w:top w:val="single" w:sz="8" w:space="0" w:color="4F81BC"/>
            </w:tcBorders>
            <w:shd w:val="clear" w:color="auto" w:fill="D2DFED"/>
          </w:tcPr>
          <w:p>
            <w:pPr>
              <w:pStyle w:val="TableParagraph"/>
              <w:spacing w:line="224" w:lineRule="exact"/>
              <w:ind w:left="256"/>
              <w:rPr>
                <w:sz w:val="20"/>
              </w:rPr>
            </w:pPr>
            <w:r>
              <w:rPr>
                <w:color w:val="365F91"/>
                <w:sz w:val="20"/>
              </w:rPr>
              <w:t>Activ. 0: “</w:t>
            </w:r>
            <w:r>
              <w:rPr>
                <w:i/>
                <w:color w:val="365F91"/>
                <w:sz w:val="20"/>
              </w:rPr>
              <w:t>Ponemos las normas</w:t>
            </w:r>
            <w:r>
              <w:rPr>
                <w:color w:val="365F91"/>
                <w:sz w:val="20"/>
              </w:rPr>
              <w:t>”</w:t>
            </w:r>
          </w:p>
          <w:p>
            <w:pPr>
              <w:pStyle w:val="TableParagraph"/>
              <w:spacing w:line="470" w:lineRule="atLeast"/>
              <w:ind w:left="256" w:right="651"/>
              <w:rPr>
                <w:sz w:val="20"/>
              </w:rPr>
            </w:pPr>
            <w:r>
              <w:rPr>
                <w:color w:val="365F91"/>
                <w:sz w:val="20"/>
              </w:rPr>
              <w:t>Activ. 1: “</w:t>
            </w:r>
            <w:r>
              <w:rPr>
                <w:i/>
                <w:color w:val="365F91"/>
                <w:sz w:val="20"/>
              </w:rPr>
              <w:t>Autoevaluación. Sé valorar mi trabajo</w:t>
            </w:r>
            <w:r>
              <w:rPr>
                <w:color w:val="365F91"/>
                <w:sz w:val="20"/>
              </w:rPr>
              <w:t>” Activ. 2: </w:t>
            </w:r>
            <w:r>
              <w:rPr>
                <w:i/>
                <w:color w:val="365F91"/>
                <w:sz w:val="20"/>
              </w:rPr>
              <w:t>“¡STOP!, me paro y pienso</w:t>
            </w:r>
            <w:r>
              <w:rPr>
                <w:color w:val="365F91"/>
                <w:sz w:val="20"/>
              </w:rPr>
              <w:t>”</w:t>
            </w:r>
          </w:p>
        </w:tc>
      </w:tr>
      <w:tr>
        <w:trPr>
          <w:trHeight w:val="940" w:hRule="atLeast"/>
        </w:trPr>
        <w:tc>
          <w:tcPr>
            <w:tcW w:w="1673" w:type="dxa"/>
            <w:tcBorders>
              <w:bottom w:val="single" w:sz="8" w:space="0" w:color="4F81BC"/>
            </w:tcBorders>
          </w:tcPr>
          <w:p>
            <w:pPr>
              <w:pStyle w:val="TableParagraph"/>
              <w:spacing w:line="225" w:lineRule="exact"/>
              <w:ind w:right="499"/>
              <w:jc w:val="right"/>
              <w:rPr>
                <w:b/>
                <w:sz w:val="20"/>
              </w:rPr>
            </w:pPr>
            <w:r>
              <w:rPr>
                <w:b/>
                <w:color w:val="365F91"/>
                <w:sz w:val="20"/>
              </w:rPr>
              <w:t>Mes 2</w:t>
            </w:r>
          </w:p>
        </w:tc>
        <w:tc>
          <w:tcPr>
            <w:tcW w:w="2512" w:type="dxa"/>
            <w:tcBorders>
              <w:bottom w:val="single" w:sz="8" w:space="0" w:color="4F81BC"/>
            </w:tcBorders>
          </w:tcPr>
          <w:p>
            <w:pPr>
              <w:pStyle w:val="TableParagraph"/>
              <w:spacing w:line="225" w:lineRule="exact"/>
              <w:ind w:left="480" w:right="231"/>
              <w:jc w:val="center"/>
              <w:rPr>
                <w:i/>
                <w:sz w:val="20"/>
              </w:rPr>
            </w:pPr>
            <w:r>
              <w:rPr>
                <w:i/>
                <w:color w:val="365F91"/>
                <w:sz w:val="20"/>
              </w:rPr>
              <w:t>Sesión 5, 6 y 7</w:t>
            </w:r>
          </w:p>
        </w:tc>
        <w:tc>
          <w:tcPr>
            <w:tcW w:w="5601" w:type="dxa"/>
            <w:tcBorders>
              <w:bottom w:val="single" w:sz="8" w:space="0" w:color="4F81BC"/>
            </w:tcBorders>
          </w:tcPr>
          <w:p>
            <w:pPr>
              <w:pStyle w:val="TableParagraph"/>
              <w:spacing w:line="225" w:lineRule="exact"/>
              <w:ind w:left="256"/>
              <w:rPr>
                <w:i/>
                <w:sz w:val="20"/>
              </w:rPr>
            </w:pPr>
            <w:r>
              <w:rPr>
                <w:color w:val="365F91"/>
                <w:sz w:val="20"/>
              </w:rPr>
              <w:t>Activ. 3: “</w:t>
            </w:r>
            <w:r>
              <w:rPr>
                <w:i/>
                <w:color w:val="365F91"/>
                <w:sz w:val="20"/>
              </w:rPr>
              <w:t>Técnica de la Tortuga”</w:t>
            </w:r>
          </w:p>
          <w:p>
            <w:pPr>
              <w:pStyle w:val="TableParagraph"/>
              <w:spacing w:before="8"/>
              <w:rPr>
                <w:i/>
                <w:sz w:val="20"/>
              </w:rPr>
            </w:pPr>
          </w:p>
          <w:p>
            <w:pPr>
              <w:pStyle w:val="TableParagraph"/>
              <w:ind w:left="256"/>
              <w:rPr>
                <w:i/>
                <w:sz w:val="20"/>
              </w:rPr>
            </w:pPr>
            <w:r>
              <w:rPr>
                <w:color w:val="365F91"/>
                <w:sz w:val="20"/>
              </w:rPr>
              <w:t>Activ. 4: </w:t>
            </w:r>
            <w:r>
              <w:rPr>
                <w:i/>
                <w:color w:val="365F91"/>
                <w:sz w:val="20"/>
              </w:rPr>
              <w:t>Programa “Pensar en voz alta”</w:t>
            </w:r>
          </w:p>
        </w:tc>
      </w:tr>
    </w:tbl>
    <w:p>
      <w:pPr>
        <w:spacing w:after="0"/>
        <w:rPr>
          <w:sz w:val="20"/>
        </w:rPr>
        <w:sectPr>
          <w:pgSz w:w="11910" w:h="16840"/>
          <w:pgMar w:header="725" w:footer="1326" w:top="1000" w:bottom="160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3"/>
        </w:rPr>
      </w:pPr>
    </w:p>
    <w:tbl>
      <w:tblPr>
        <w:tblW w:w="0" w:type="auto"/>
        <w:jc w:val="left"/>
        <w:tblInd w:w="1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6"/>
        <w:gridCol w:w="2734"/>
        <w:gridCol w:w="5490"/>
      </w:tblGrid>
      <w:tr>
        <w:trPr>
          <w:trHeight w:val="2349" w:hRule="atLeast"/>
        </w:trPr>
        <w:tc>
          <w:tcPr>
            <w:tcW w:w="1556" w:type="dxa"/>
            <w:tcBorders>
              <w:top w:val="single" w:sz="8" w:space="0" w:color="4F81BC"/>
            </w:tcBorders>
            <w:shd w:val="clear" w:color="auto" w:fill="D2DFED"/>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6"/>
              <w:ind w:right="389"/>
              <w:jc w:val="right"/>
              <w:rPr>
                <w:b/>
                <w:sz w:val="20"/>
              </w:rPr>
            </w:pPr>
            <w:r>
              <w:rPr>
                <w:b/>
                <w:color w:val="365F91"/>
                <w:sz w:val="20"/>
              </w:rPr>
              <w:t>Mes 3</w:t>
            </w:r>
          </w:p>
        </w:tc>
        <w:tc>
          <w:tcPr>
            <w:tcW w:w="2734" w:type="dxa"/>
            <w:tcBorders>
              <w:top w:val="single" w:sz="8" w:space="0" w:color="4F81BC"/>
            </w:tcBorders>
            <w:shd w:val="clear" w:color="auto" w:fill="D2DFED"/>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6"/>
              <w:ind w:left="369" w:right="123"/>
              <w:jc w:val="center"/>
              <w:rPr>
                <w:i/>
                <w:sz w:val="20"/>
              </w:rPr>
            </w:pPr>
            <w:r>
              <w:rPr>
                <w:i/>
                <w:color w:val="365F91"/>
                <w:sz w:val="20"/>
              </w:rPr>
              <w:t>Sesiones 8 y 9</w:t>
            </w:r>
          </w:p>
        </w:tc>
        <w:tc>
          <w:tcPr>
            <w:tcW w:w="5490" w:type="dxa"/>
            <w:tcBorders>
              <w:top w:val="single" w:sz="8" w:space="0" w:color="4F81BC"/>
            </w:tcBorders>
            <w:shd w:val="clear" w:color="auto" w:fill="D2DFED"/>
          </w:tcPr>
          <w:p>
            <w:pPr>
              <w:pStyle w:val="TableParagraph"/>
              <w:spacing w:line="224" w:lineRule="exact"/>
              <w:ind w:left="143"/>
              <w:rPr>
                <w:i/>
                <w:sz w:val="20"/>
              </w:rPr>
            </w:pPr>
            <w:r>
              <w:rPr>
                <w:color w:val="365F91"/>
                <w:sz w:val="20"/>
              </w:rPr>
              <w:t>Activ. 5: </w:t>
            </w:r>
            <w:r>
              <w:rPr>
                <w:i/>
                <w:color w:val="365F91"/>
                <w:sz w:val="20"/>
              </w:rPr>
              <w:t>Fichas de atención</w:t>
            </w:r>
          </w:p>
          <w:p>
            <w:pPr>
              <w:pStyle w:val="TableParagraph"/>
              <w:spacing w:before="10"/>
              <w:rPr>
                <w:rFonts w:ascii="Times New Roman"/>
                <w:sz w:val="20"/>
              </w:rPr>
            </w:pPr>
          </w:p>
          <w:p>
            <w:pPr>
              <w:pStyle w:val="TableParagraph"/>
              <w:spacing w:line="489" w:lineRule="auto"/>
              <w:ind w:left="143" w:right="753"/>
              <w:rPr>
                <w:i/>
                <w:sz w:val="20"/>
              </w:rPr>
            </w:pPr>
            <w:r>
              <w:rPr>
                <w:color w:val="365F91"/>
                <w:sz w:val="20"/>
              </w:rPr>
              <w:t>Activ. 6: </w:t>
            </w:r>
            <w:r>
              <w:rPr>
                <w:i/>
                <w:color w:val="365F91"/>
                <w:sz w:val="20"/>
              </w:rPr>
              <w:t>Repito secuencias directas e inversas </w:t>
            </w:r>
            <w:r>
              <w:rPr>
                <w:color w:val="365F91"/>
                <w:sz w:val="20"/>
              </w:rPr>
              <w:t>Activ. 1: “</w:t>
            </w:r>
            <w:r>
              <w:rPr>
                <w:i/>
                <w:color w:val="365F91"/>
                <w:sz w:val="20"/>
              </w:rPr>
              <w:t>Autoevaluación. Sé valorar mi trabajo” </w:t>
            </w:r>
            <w:r>
              <w:rPr>
                <w:color w:val="365F91"/>
                <w:sz w:val="20"/>
              </w:rPr>
              <w:t>Activ. 2: </w:t>
            </w:r>
            <w:r>
              <w:rPr>
                <w:i/>
                <w:color w:val="365F91"/>
                <w:sz w:val="20"/>
              </w:rPr>
              <w:t>“¡STOP!, me paro y pienso”</w:t>
            </w:r>
          </w:p>
          <w:p>
            <w:pPr>
              <w:pStyle w:val="TableParagraph"/>
              <w:spacing w:before="7"/>
              <w:ind w:left="143"/>
              <w:rPr>
                <w:i/>
                <w:sz w:val="20"/>
              </w:rPr>
            </w:pPr>
            <w:r>
              <w:rPr>
                <w:color w:val="365F91"/>
                <w:sz w:val="20"/>
              </w:rPr>
              <w:t>Activ. 4: </w:t>
            </w:r>
            <w:r>
              <w:rPr>
                <w:i/>
                <w:color w:val="365F91"/>
                <w:sz w:val="20"/>
              </w:rPr>
              <w:t>Programa “Pensar en voz alta”</w:t>
            </w:r>
          </w:p>
        </w:tc>
      </w:tr>
      <w:tr>
        <w:trPr>
          <w:trHeight w:val="2350" w:hRule="atLeast"/>
        </w:trPr>
        <w:tc>
          <w:tcPr>
            <w:tcW w:w="155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7"/>
              <w:ind w:right="389"/>
              <w:jc w:val="right"/>
              <w:rPr>
                <w:b/>
                <w:sz w:val="20"/>
              </w:rPr>
            </w:pPr>
            <w:r>
              <w:rPr>
                <w:b/>
                <w:color w:val="365F91"/>
                <w:sz w:val="20"/>
              </w:rPr>
              <w:t>Mes 4</w:t>
            </w:r>
          </w:p>
        </w:tc>
        <w:tc>
          <w:tcPr>
            <w:tcW w:w="273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7"/>
              <w:ind w:left="369" w:right="123"/>
              <w:jc w:val="center"/>
              <w:rPr>
                <w:i/>
                <w:sz w:val="20"/>
              </w:rPr>
            </w:pPr>
            <w:r>
              <w:rPr>
                <w:i/>
                <w:color w:val="365F91"/>
                <w:sz w:val="20"/>
              </w:rPr>
              <w:t>Sesiones 10 y 11</w:t>
            </w:r>
          </w:p>
        </w:tc>
        <w:tc>
          <w:tcPr>
            <w:tcW w:w="5490" w:type="dxa"/>
          </w:tcPr>
          <w:p>
            <w:pPr>
              <w:pStyle w:val="TableParagraph"/>
              <w:spacing w:line="225" w:lineRule="exact"/>
              <w:ind w:left="143"/>
              <w:rPr>
                <w:i/>
                <w:sz w:val="20"/>
              </w:rPr>
            </w:pPr>
            <w:r>
              <w:rPr>
                <w:color w:val="365F91"/>
                <w:sz w:val="20"/>
              </w:rPr>
              <w:t>Activ. 9: </w:t>
            </w:r>
            <w:r>
              <w:rPr>
                <w:i/>
                <w:color w:val="365F91"/>
                <w:sz w:val="20"/>
              </w:rPr>
              <w:t>Fichas de planificación y secuenciación temporal</w:t>
            </w:r>
          </w:p>
          <w:p>
            <w:pPr>
              <w:pStyle w:val="TableParagraph"/>
              <w:spacing w:before="10"/>
              <w:rPr>
                <w:rFonts w:ascii="Times New Roman"/>
                <w:sz w:val="20"/>
              </w:rPr>
            </w:pPr>
          </w:p>
          <w:p>
            <w:pPr>
              <w:pStyle w:val="TableParagraph"/>
              <w:ind w:left="143"/>
              <w:rPr>
                <w:i/>
                <w:sz w:val="20"/>
              </w:rPr>
            </w:pPr>
            <w:r>
              <w:rPr>
                <w:color w:val="365F91"/>
                <w:sz w:val="20"/>
              </w:rPr>
              <w:t>Activ. 10: </w:t>
            </w:r>
            <w:r>
              <w:rPr>
                <w:i/>
                <w:color w:val="365F91"/>
                <w:sz w:val="20"/>
              </w:rPr>
              <w:t>El juego de las 10 preguntas</w:t>
            </w:r>
          </w:p>
          <w:p>
            <w:pPr>
              <w:pStyle w:val="TableParagraph"/>
              <w:spacing w:before="10"/>
              <w:rPr>
                <w:rFonts w:ascii="Times New Roman"/>
                <w:sz w:val="20"/>
              </w:rPr>
            </w:pPr>
          </w:p>
          <w:p>
            <w:pPr>
              <w:pStyle w:val="TableParagraph"/>
              <w:ind w:left="143"/>
              <w:rPr>
                <w:i/>
                <w:sz w:val="20"/>
              </w:rPr>
            </w:pPr>
            <w:r>
              <w:rPr>
                <w:color w:val="365F91"/>
                <w:sz w:val="20"/>
              </w:rPr>
              <w:t>Activ. 1: “</w:t>
            </w:r>
            <w:r>
              <w:rPr>
                <w:i/>
                <w:color w:val="365F91"/>
                <w:sz w:val="20"/>
              </w:rPr>
              <w:t>Autoevaluación. Sé valorar mi trabajo”</w:t>
            </w:r>
          </w:p>
          <w:p>
            <w:pPr>
              <w:pStyle w:val="TableParagraph"/>
              <w:spacing w:before="9"/>
              <w:rPr>
                <w:rFonts w:ascii="Times New Roman"/>
                <w:sz w:val="20"/>
              </w:rPr>
            </w:pPr>
          </w:p>
          <w:p>
            <w:pPr>
              <w:pStyle w:val="TableParagraph"/>
              <w:spacing w:before="1"/>
              <w:ind w:left="143"/>
              <w:rPr>
                <w:i/>
                <w:sz w:val="20"/>
              </w:rPr>
            </w:pPr>
            <w:r>
              <w:rPr>
                <w:color w:val="365F91"/>
                <w:sz w:val="20"/>
              </w:rPr>
              <w:t>Activ. 2: </w:t>
            </w:r>
            <w:r>
              <w:rPr>
                <w:i/>
                <w:color w:val="365F91"/>
                <w:sz w:val="20"/>
              </w:rPr>
              <w:t>“¡STOP!, me paro y pienso”</w:t>
            </w:r>
          </w:p>
          <w:p>
            <w:pPr>
              <w:pStyle w:val="TableParagraph"/>
              <w:spacing w:before="8"/>
              <w:rPr>
                <w:rFonts w:ascii="Times New Roman"/>
                <w:sz w:val="20"/>
              </w:rPr>
            </w:pPr>
          </w:p>
          <w:p>
            <w:pPr>
              <w:pStyle w:val="TableParagraph"/>
              <w:ind w:left="143"/>
              <w:rPr>
                <w:i/>
                <w:sz w:val="20"/>
              </w:rPr>
            </w:pPr>
            <w:r>
              <w:rPr>
                <w:color w:val="365F91"/>
                <w:sz w:val="20"/>
              </w:rPr>
              <w:t>Activ. 4: </w:t>
            </w:r>
            <w:r>
              <w:rPr>
                <w:i/>
                <w:color w:val="365F91"/>
                <w:sz w:val="20"/>
              </w:rPr>
              <w:t>Programa “Pensar en voz alta”</w:t>
            </w:r>
          </w:p>
        </w:tc>
      </w:tr>
      <w:tr>
        <w:trPr>
          <w:trHeight w:val="2820" w:hRule="atLeast"/>
        </w:trPr>
        <w:tc>
          <w:tcPr>
            <w:tcW w:w="1556" w:type="dxa"/>
            <w:shd w:val="clear" w:color="auto" w:fill="D2DFED"/>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1"/>
              <w:ind w:right="389"/>
              <w:jc w:val="right"/>
              <w:rPr>
                <w:b/>
                <w:sz w:val="20"/>
              </w:rPr>
            </w:pPr>
            <w:r>
              <w:rPr>
                <w:b/>
                <w:color w:val="365F91"/>
                <w:sz w:val="20"/>
              </w:rPr>
              <w:t>Mes 5</w:t>
            </w:r>
          </w:p>
        </w:tc>
        <w:tc>
          <w:tcPr>
            <w:tcW w:w="2734" w:type="dxa"/>
            <w:shd w:val="clear" w:color="auto" w:fill="D2DFED"/>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1"/>
              <w:ind w:left="369" w:right="123"/>
              <w:jc w:val="center"/>
              <w:rPr>
                <w:i/>
                <w:sz w:val="20"/>
              </w:rPr>
            </w:pPr>
            <w:r>
              <w:rPr>
                <w:i/>
                <w:color w:val="365F91"/>
                <w:sz w:val="20"/>
              </w:rPr>
              <w:t>Sesiones 12, 13, 14 y 15</w:t>
            </w:r>
          </w:p>
        </w:tc>
        <w:tc>
          <w:tcPr>
            <w:tcW w:w="5490" w:type="dxa"/>
            <w:shd w:val="clear" w:color="auto" w:fill="D2DFED"/>
          </w:tcPr>
          <w:p>
            <w:pPr>
              <w:pStyle w:val="TableParagraph"/>
              <w:spacing w:line="225" w:lineRule="exact"/>
              <w:ind w:left="143"/>
              <w:rPr>
                <w:i/>
                <w:sz w:val="20"/>
              </w:rPr>
            </w:pPr>
            <w:r>
              <w:rPr>
                <w:color w:val="365F91"/>
                <w:sz w:val="20"/>
              </w:rPr>
              <w:t>Activ. 12: </w:t>
            </w:r>
            <w:r>
              <w:rPr>
                <w:i/>
                <w:color w:val="365F91"/>
                <w:sz w:val="20"/>
              </w:rPr>
              <w:t>Juego “El barco que viene cargado de…”</w:t>
            </w:r>
          </w:p>
          <w:p>
            <w:pPr>
              <w:pStyle w:val="TableParagraph"/>
              <w:spacing w:before="10"/>
              <w:rPr>
                <w:rFonts w:ascii="Times New Roman"/>
                <w:sz w:val="20"/>
              </w:rPr>
            </w:pPr>
          </w:p>
          <w:p>
            <w:pPr>
              <w:pStyle w:val="TableParagraph"/>
              <w:ind w:left="143"/>
              <w:rPr>
                <w:i/>
                <w:sz w:val="20"/>
              </w:rPr>
            </w:pPr>
            <w:r>
              <w:rPr>
                <w:color w:val="365F91"/>
                <w:sz w:val="20"/>
              </w:rPr>
              <w:t>Activ. 5: </w:t>
            </w:r>
            <w:r>
              <w:rPr>
                <w:i/>
                <w:color w:val="365F91"/>
                <w:sz w:val="20"/>
              </w:rPr>
              <w:t>Fichas de atención</w:t>
            </w:r>
          </w:p>
          <w:p>
            <w:pPr>
              <w:pStyle w:val="TableParagraph"/>
              <w:spacing w:before="10"/>
              <w:rPr>
                <w:rFonts w:ascii="Times New Roman"/>
                <w:sz w:val="20"/>
              </w:rPr>
            </w:pPr>
          </w:p>
          <w:p>
            <w:pPr>
              <w:pStyle w:val="TableParagraph"/>
              <w:ind w:left="143"/>
              <w:rPr>
                <w:i/>
                <w:sz w:val="20"/>
              </w:rPr>
            </w:pPr>
            <w:r>
              <w:rPr>
                <w:color w:val="365F91"/>
                <w:sz w:val="20"/>
              </w:rPr>
              <w:t>Activ. 7: </w:t>
            </w:r>
            <w:r>
              <w:rPr>
                <w:i/>
                <w:color w:val="365F91"/>
                <w:sz w:val="20"/>
              </w:rPr>
              <w:t>El camarero de los helados</w:t>
            </w:r>
          </w:p>
          <w:p>
            <w:pPr>
              <w:pStyle w:val="TableParagraph"/>
              <w:spacing w:before="10"/>
              <w:rPr>
                <w:rFonts w:ascii="Times New Roman"/>
                <w:sz w:val="20"/>
              </w:rPr>
            </w:pPr>
          </w:p>
          <w:p>
            <w:pPr>
              <w:pStyle w:val="TableParagraph"/>
              <w:ind w:left="143"/>
              <w:rPr>
                <w:i/>
                <w:sz w:val="20"/>
              </w:rPr>
            </w:pPr>
            <w:r>
              <w:rPr>
                <w:color w:val="365F91"/>
                <w:sz w:val="20"/>
              </w:rPr>
              <w:t>Activ. 1: </w:t>
            </w:r>
            <w:r>
              <w:rPr>
                <w:i/>
                <w:color w:val="365F91"/>
                <w:sz w:val="20"/>
              </w:rPr>
              <w:t>“Autoevaluación. Sé valorar mi trabajo”</w:t>
            </w:r>
          </w:p>
          <w:p>
            <w:pPr>
              <w:pStyle w:val="TableParagraph"/>
              <w:spacing w:before="10"/>
              <w:rPr>
                <w:rFonts w:ascii="Times New Roman"/>
                <w:sz w:val="20"/>
              </w:rPr>
            </w:pPr>
          </w:p>
          <w:p>
            <w:pPr>
              <w:pStyle w:val="TableParagraph"/>
              <w:ind w:left="143"/>
              <w:rPr>
                <w:i/>
                <w:sz w:val="20"/>
              </w:rPr>
            </w:pPr>
            <w:r>
              <w:rPr>
                <w:color w:val="365F91"/>
                <w:sz w:val="20"/>
              </w:rPr>
              <w:t>Activ. 2: </w:t>
            </w:r>
            <w:r>
              <w:rPr>
                <w:i/>
                <w:color w:val="365F91"/>
                <w:sz w:val="20"/>
              </w:rPr>
              <w:t>“¡STOP!, me paro y pienso”</w:t>
            </w:r>
          </w:p>
          <w:p>
            <w:pPr>
              <w:pStyle w:val="TableParagraph"/>
              <w:spacing w:before="7"/>
              <w:rPr>
                <w:rFonts w:ascii="Times New Roman"/>
                <w:sz w:val="20"/>
              </w:rPr>
            </w:pPr>
          </w:p>
          <w:p>
            <w:pPr>
              <w:pStyle w:val="TableParagraph"/>
              <w:ind w:left="143"/>
              <w:rPr>
                <w:i/>
                <w:sz w:val="20"/>
              </w:rPr>
            </w:pPr>
            <w:r>
              <w:rPr>
                <w:color w:val="365F91"/>
                <w:sz w:val="20"/>
              </w:rPr>
              <w:t>Activ. 4: </w:t>
            </w:r>
            <w:r>
              <w:rPr>
                <w:i/>
                <w:color w:val="365F91"/>
                <w:sz w:val="20"/>
              </w:rPr>
              <w:t>Programa “Pensar en voz alta”</w:t>
            </w:r>
          </w:p>
        </w:tc>
      </w:tr>
      <w:tr>
        <w:trPr>
          <w:trHeight w:val="2820" w:hRule="atLeast"/>
        </w:trPr>
        <w:tc>
          <w:tcPr>
            <w:tcW w:w="155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1"/>
              <w:ind w:right="389"/>
              <w:jc w:val="right"/>
              <w:rPr>
                <w:b/>
                <w:sz w:val="20"/>
              </w:rPr>
            </w:pPr>
            <w:r>
              <w:rPr>
                <w:b/>
                <w:color w:val="365F91"/>
                <w:sz w:val="20"/>
              </w:rPr>
              <w:t>Mes 6</w:t>
            </w:r>
          </w:p>
        </w:tc>
        <w:tc>
          <w:tcPr>
            <w:tcW w:w="273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1"/>
              <w:ind w:left="367" w:right="123"/>
              <w:jc w:val="center"/>
              <w:rPr>
                <w:i/>
                <w:sz w:val="20"/>
              </w:rPr>
            </w:pPr>
            <w:r>
              <w:rPr>
                <w:i/>
                <w:color w:val="365F91"/>
                <w:sz w:val="20"/>
              </w:rPr>
              <w:t>Sesiones 16, 17 y 18</w:t>
            </w:r>
          </w:p>
        </w:tc>
        <w:tc>
          <w:tcPr>
            <w:tcW w:w="5490" w:type="dxa"/>
          </w:tcPr>
          <w:p>
            <w:pPr>
              <w:pStyle w:val="TableParagraph"/>
              <w:spacing w:line="225" w:lineRule="exact"/>
              <w:ind w:left="143"/>
              <w:rPr>
                <w:i/>
                <w:sz w:val="20"/>
              </w:rPr>
            </w:pPr>
            <w:r>
              <w:rPr>
                <w:color w:val="365F91"/>
                <w:sz w:val="20"/>
              </w:rPr>
              <w:t>Activ. 9: </w:t>
            </w:r>
            <w:r>
              <w:rPr>
                <w:i/>
                <w:color w:val="365F91"/>
                <w:sz w:val="20"/>
              </w:rPr>
              <w:t>Fichas de planificación y secuenciación temporal</w:t>
            </w:r>
          </w:p>
          <w:p>
            <w:pPr>
              <w:pStyle w:val="TableParagraph"/>
              <w:spacing w:before="10"/>
              <w:rPr>
                <w:rFonts w:ascii="Times New Roman"/>
                <w:sz w:val="20"/>
              </w:rPr>
            </w:pPr>
          </w:p>
          <w:p>
            <w:pPr>
              <w:pStyle w:val="TableParagraph"/>
              <w:ind w:left="143"/>
              <w:rPr>
                <w:i/>
                <w:sz w:val="20"/>
              </w:rPr>
            </w:pPr>
            <w:r>
              <w:rPr>
                <w:color w:val="365F91"/>
                <w:sz w:val="20"/>
              </w:rPr>
              <w:t>Activ. 10: </w:t>
            </w:r>
            <w:r>
              <w:rPr>
                <w:i/>
                <w:color w:val="365F91"/>
                <w:sz w:val="20"/>
              </w:rPr>
              <w:t>Fichas de flexibilidad mental</w:t>
            </w:r>
          </w:p>
          <w:p>
            <w:pPr>
              <w:pStyle w:val="TableParagraph"/>
              <w:spacing w:before="10"/>
              <w:rPr>
                <w:rFonts w:ascii="Times New Roman"/>
                <w:sz w:val="20"/>
              </w:rPr>
            </w:pPr>
          </w:p>
          <w:p>
            <w:pPr>
              <w:pStyle w:val="TableParagraph"/>
              <w:ind w:left="143"/>
              <w:rPr>
                <w:i/>
                <w:sz w:val="20"/>
              </w:rPr>
            </w:pPr>
            <w:r>
              <w:rPr>
                <w:color w:val="365F91"/>
                <w:sz w:val="20"/>
              </w:rPr>
              <w:t>Activ. 13: </w:t>
            </w:r>
            <w:r>
              <w:rPr>
                <w:i/>
                <w:color w:val="365F91"/>
                <w:sz w:val="20"/>
              </w:rPr>
              <w:t>Fichas de fluidez verbal</w:t>
            </w:r>
          </w:p>
          <w:p>
            <w:pPr>
              <w:pStyle w:val="TableParagraph"/>
              <w:spacing w:before="10"/>
              <w:rPr>
                <w:rFonts w:ascii="Times New Roman"/>
                <w:sz w:val="20"/>
              </w:rPr>
            </w:pPr>
          </w:p>
          <w:p>
            <w:pPr>
              <w:pStyle w:val="TableParagraph"/>
              <w:ind w:left="143"/>
              <w:rPr>
                <w:i/>
                <w:sz w:val="20"/>
              </w:rPr>
            </w:pPr>
            <w:r>
              <w:rPr>
                <w:color w:val="365F91"/>
                <w:sz w:val="20"/>
              </w:rPr>
              <w:t>Activ. 1: “</w:t>
            </w:r>
            <w:r>
              <w:rPr>
                <w:i/>
                <w:color w:val="365F91"/>
                <w:sz w:val="20"/>
              </w:rPr>
              <w:t>Autoevaluación. Sé valorar mi trabajo”</w:t>
            </w:r>
          </w:p>
          <w:p>
            <w:pPr>
              <w:pStyle w:val="TableParagraph"/>
              <w:spacing w:before="7"/>
              <w:rPr>
                <w:rFonts w:ascii="Times New Roman"/>
                <w:sz w:val="20"/>
              </w:rPr>
            </w:pPr>
          </w:p>
          <w:p>
            <w:pPr>
              <w:pStyle w:val="TableParagraph"/>
              <w:ind w:left="143"/>
              <w:rPr>
                <w:i/>
                <w:sz w:val="20"/>
              </w:rPr>
            </w:pPr>
            <w:r>
              <w:rPr>
                <w:color w:val="365F91"/>
                <w:sz w:val="20"/>
              </w:rPr>
              <w:t>Activ. 2: </w:t>
            </w:r>
            <w:r>
              <w:rPr>
                <w:i/>
                <w:color w:val="365F91"/>
                <w:sz w:val="20"/>
              </w:rPr>
              <w:t>“¡STOP!, me paro y pienso”</w:t>
            </w:r>
          </w:p>
          <w:p>
            <w:pPr>
              <w:pStyle w:val="TableParagraph"/>
              <w:spacing w:before="10"/>
              <w:rPr>
                <w:rFonts w:ascii="Times New Roman"/>
                <w:sz w:val="20"/>
              </w:rPr>
            </w:pPr>
          </w:p>
          <w:p>
            <w:pPr>
              <w:pStyle w:val="TableParagraph"/>
              <w:ind w:left="143"/>
              <w:rPr>
                <w:i/>
                <w:sz w:val="20"/>
              </w:rPr>
            </w:pPr>
            <w:r>
              <w:rPr>
                <w:color w:val="365F91"/>
                <w:sz w:val="20"/>
              </w:rPr>
              <w:t>Activ. 4: </w:t>
            </w:r>
            <w:r>
              <w:rPr>
                <w:i/>
                <w:color w:val="365F91"/>
                <w:sz w:val="20"/>
              </w:rPr>
              <w:t>Programa “Pensar en voz alta”</w:t>
            </w:r>
          </w:p>
        </w:tc>
      </w:tr>
      <w:tr>
        <w:trPr>
          <w:trHeight w:val="2351" w:hRule="atLeast"/>
        </w:trPr>
        <w:tc>
          <w:tcPr>
            <w:tcW w:w="1556" w:type="dxa"/>
            <w:tcBorders>
              <w:bottom w:val="single" w:sz="8" w:space="0" w:color="4F81BC"/>
            </w:tcBorders>
            <w:shd w:val="clear" w:color="auto" w:fill="D2DFED"/>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6"/>
              <w:ind w:right="389"/>
              <w:jc w:val="right"/>
              <w:rPr>
                <w:b/>
                <w:sz w:val="20"/>
              </w:rPr>
            </w:pPr>
            <w:r>
              <w:rPr>
                <w:b/>
                <w:color w:val="365F91"/>
                <w:sz w:val="20"/>
              </w:rPr>
              <w:t>Mes 7</w:t>
            </w:r>
          </w:p>
        </w:tc>
        <w:tc>
          <w:tcPr>
            <w:tcW w:w="2734" w:type="dxa"/>
            <w:tcBorders>
              <w:bottom w:val="single" w:sz="8" w:space="0" w:color="4F81BC"/>
            </w:tcBorders>
            <w:shd w:val="clear" w:color="auto" w:fill="D2DFED"/>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6"/>
              <w:ind w:left="366" w:right="123"/>
              <w:jc w:val="center"/>
              <w:rPr>
                <w:i/>
                <w:sz w:val="20"/>
              </w:rPr>
            </w:pPr>
            <w:r>
              <w:rPr>
                <w:i/>
                <w:color w:val="365F91"/>
                <w:sz w:val="20"/>
              </w:rPr>
              <w:t>Sesión 19, 20 y 21</w:t>
            </w:r>
          </w:p>
        </w:tc>
        <w:tc>
          <w:tcPr>
            <w:tcW w:w="5490" w:type="dxa"/>
            <w:tcBorders>
              <w:bottom w:val="single" w:sz="8" w:space="0" w:color="4F81BC"/>
            </w:tcBorders>
            <w:shd w:val="clear" w:color="auto" w:fill="D2DFED"/>
          </w:tcPr>
          <w:p>
            <w:pPr>
              <w:pStyle w:val="TableParagraph"/>
              <w:spacing w:line="225" w:lineRule="exact"/>
              <w:ind w:left="143"/>
              <w:rPr>
                <w:i/>
                <w:sz w:val="20"/>
              </w:rPr>
            </w:pPr>
            <w:r>
              <w:rPr>
                <w:color w:val="365F91"/>
                <w:sz w:val="20"/>
              </w:rPr>
              <w:t>Activ. 5: </w:t>
            </w:r>
            <w:r>
              <w:rPr>
                <w:i/>
                <w:color w:val="365F91"/>
                <w:sz w:val="20"/>
              </w:rPr>
              <w:t>Fichas de atención</w:t>
            </w:r>
          </w:p>
          <w:p>
            <w:pPr>
              <w:pStyle w:val="TableParagraph"/>
              <w:spacing w:before="10"/>
              <w:rPr>
                <w:rFonts w:ascii="Times New Roman"/>
                <w:sz w:val="20"/>
              </w:rPr>
            </w:pPr>
          </w:p>
          <w:p>
            <w:pPr>
              <w:pStyle w:val="TableParagraph"/>
              <w:ind w:left="143"/>
              <w:rPr>
                <w:i/>
                <w:sz w:val="20"/>
              </w:rPr>
            </w:pPr>
            <w:r>
              <w:rPr>
                <w:color w:val="365F91"/>
                <w:sz w:val="20"/>
              </w:rPr>
              <w:t>Activ. 8: </w:t>
            </w:r>
            <w:r>
              <w:rPr>
                <w:i/>
                <w:color w:val="365F91"/>
                <w:sz w:val="20"/>
              </w:rPr>
              <w:t>Juego “The Memory”</w:t>
            </w:r>
          </w:p>
          <w:p>
            <w:pPr>
              <w:pStyle w:val="TableParagraph"/>
              <w:spacing w:before="10"/>
              <w:rPr>
                <w:rFonts w:ascii="Times New Roman"/>
                <w:sz w:val="20"/>
              </w:rPr>
            </w:pPr>
          </w:p>
          <w:p>
            <w:pPr>
              <w:pStyle w:val="TableParagraph"/>
              <w:ind w:left="143"/>
              <w:rPr>
                <w:i/>
                <w:sz w:val="20"/>
              </w:rPr>
            </w:pPr>
            <w:r>
              <w:rPr>
                <w:color w:val="365F91"/>
                <w:sz w:val="20"/>
              </w:rPr>
              <w:t>Activ. 1: “</w:t>
            </w:r>
            <w:r>
              <w:rPr>
                <w:i/>
                <w:color w:val="365F91"/>
                <w:sz w:val="20"/>
              </w:rPr>
              <w:t>Autoevaluación. Sé valorar mi trabajo”</w:t>
            </w:r>
          </w:p>
          <w:p>
            <w:pPr>
              <w:pStyle w:val="TableParagraph"/>
              <w:spacing w:before="10"/>
              <w:rPr>
                <w:rFonts w:ascii="Times New Roman"/>
                <w:sz w:val="20"/>
              </w:rPr>
            </w:pPr>
          </w:p>
          <w:p>
            <w:pPr>
              <w:pStyle w:val="TableParagraph"/>
              <w:ind w:left="143"/>
              <w:rPr>
                <w:i/>
                <w:sz w:val="20"/>
              </w:rPr>
            </w:pPr>
            <w:r>
              <w:rPr>
                <w:color w:val="365F91"/>
                <w:sz w:val="20"/>
              </w:rPr>
              <w:t>Activ. 2</w:t>
            </w:r>
            <w:r>
              <w:rPr>
                <w:i/>
                <w:color w:val="365F91"/>
                <w:sz w:val="20"/>
              </w:rPr>
              <w:t>: “¡STOP!, me paro y pienso”</w:t>
            </w:r>
          </w:p>
          <w:p>
            <w:pPr>
              <w:pStyle w:val="TableParagraph"/>
              <w:spacing w:before="7"/>
              <w:rPr>
                <w:rFonts w:ascii="Times New Roman"/>
                <w:sz w:val="20"/>
              </w:rPr>
            </w:pPr>
          </w:p>
          <w:p>
            <w:pPr>
              <w:pStyle w:val="TableParagraph"/>
              <w:ind w:left="143"/>
              <w:rPr>
                <w:i/>
                <w:sz w:val="20"/>
              </w:rPr>
            </w:pPr>
            <w:r>
              <w:rPr>
                <w:color w:val="365F91"/>
                <w:sz w:val="20"/>
              </w:rPr>
              <w:t>Activ. 4: </w:t>
            </w:r>
            <w:r>
              <w:rPr>
                <w:i/>
                <w:color w:val="365F91"/>
                <w:sz w:val="20"/>
              </w:rPr>
              <w:t>Programa “Pensar en voz alta”</w:t>
            </w:r>
          </w:p>
        </w:tc>
      </w:tr>
    </w:tbl>
    <w:p>
      <w:pPr>
        <w:spacing w:after="0"/>
        <w:rPr>
          <w:sz w:val="20"/>
        </w:rPr>
        <w:sectPr>
          <w:pgSz w:w="11910" w:h="16840"/>
          <w:pgMar w:header="725" w:footer="1326" w:top="1000" w:bottom="160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3"/>
        </w:rPr>
      </w:pPr>
    </w:p>
    <w:tbl>
      <w:tblPr>
        <w:tblW w:w="0" w:type="auto"/>
        <w:jc w:val="left"/>
        <w:tblInd w:w="1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8"/>
        <w:gridCol w:w="2566"/>
        <w:gridCol w:w="5574"/>
      </w:tblGrid>
      <w:tr>
        <w:trPr>
          <w:trHeight w:val="2819" w:hRule="atLeast"/>
        </w:trPr>
        <w:tc>
          <w:tcPr>
            <w:tcW w:w="1638" w:type="dxa"/>
            <w:tcBorders>
              <w:top w:val="single" w:sz="8" w:space="0" w:color="4F81BC"/>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8"/>
              <w:ind w:right="471"/>
              <w:jc w:val="right"/>
              <w:rPr>
                <w:b/>
                <w:sz w:val="20"/>
              </w:rPr>
            </w:pPr>
            <w:r>
              <w:rPr>
                <w:b/>
                <w:color w:val="365F91"/>
                <w:sz w:val="20"/>
              </w:rPr>
              <w:t>Mes 8</w:t>
            </w:r>
          </w:p>
        </w:tc>
        <w:tc>
          <w:tcPr>
            <w:tcW w:w="2566" w:type="dxa"/>
            <w:tcBorders>
              <w:top w:val="single" w:sz="8" w:space="0" w:color="4F81BC"/>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8"/>
              <w:ind w:left="452" w:right="206"/>
              <w:jc w:val="center"/>
              <w:rPr>
                <w:i/>
                <w:sz w:val="20"/>
              </w:rPr>
            </w:pPr>
            <w:r>
              <w:rPr>
                <w:i/>
                <w:color w:val="365F91"/>
                <w:sz w:val="20"/>
              </w:rPr>
              <w:t>Sesiones 22, 23 y 24</w:t>
            </w:r>
          </w:p>
        </w:tc>
        <w:tc>
          <w:tcPr>
            <w:tcW w:w="5574" w:type="dxa"/>
            <w:tcBorders>
              <w:top w:val="single" w:sz="8" w:space="0" w:color="4F81BC"/>
            </w:tcBorders>
          </w:tcPr>
          <w:p>
            <w:pPr>
              <w:pStyle w:val="TableParagraph"/>
              <w:spacing w:line="224" w:lineRule="exact"/>
              <w:ind w:left="229"/>
              <w:rPr>
                <w:i/>
                <w:sz w:val="20"/>
              </w:rPr>
            </w:pPr>
            <w:r>
              <w:rPr>
                <w:color w:val="365F91"/>
                <w:sz w:val="20"/>
              </w:rPr>
              <w:t>Activ. 9: </w:t>
            </w:r>
            <w:r>
              <w:rPr>
                <w:i/>
                <w:color w:val="365F91"/>
                <w:sz w:val="20"/>
              </w:rPr>
              <w:t>Fichas de planificación y secuenciación temporal</w:t>
            </w:r>
          </w:p>
          <w:p>
            <w:pPr>
              <w:pStyle w:val="TableParagraph"/>
              <w:spacing w:before="10"/>
              <w:rPr>
                <w:rFonts w:ascii="Times New Roman"/>
                <w:sz w:val="20"/>
              </w:rPr>
            </w:pPr>
          </w:p>
          <w:p>
            <w:pPr>
              <w:pStyle w:val="TableParagraph"/>
              <w:ind w:left="229"/>
              <w:rPr>
                <w:i/>
                <w:sz w:val="20"/>
              </w:rPr>
            </w:pPr>
            <w:r>
              <w:rPr>
                <w:color w:val="365F91"/>
                <w:sz w:val="20"/>
              </w:rPr>
              <w:t>Activ. 11: </w:t>
            </w:r>
            <w:r>
              <w:rPr>
                <w:i/>
                <w:color w:val="365F91"/>
                <w:sz w:val="20"/>
              </w:rPr>
              <w:t>Fichas de flexibilidad mental</w:t>
            </w:r>
          </w:p>
          <w:p>
            <w:pPr>
              <w:pStyle w:val="TableParagraph"/>
              <w:spacing w:before="10"/>
              <w:rPr>
                <w:rFonts w:ascii="Times New Roman"/>
                <w:sz w:val="20"/>
              </w:rPr>
            </w:pPr>
          </w:p>
          <w:p>
            <w:pPr>
              <w:pStyle w:val="TableParagraph"/>
              <w:ind w:left="229"/>
              <w:rPr>
                <w:i/>
                <w:sz w:val="20"/>
              </w:rPr>
            </w:pPr>
            <w:r>
              <w:rPr>
                <w:color w:val="365F91"/>
                <w:sz w:val="20"/>
              </w:rPr>
              <w:t>Activ. 13: </w:t>
            </w:r>
            <w:r>
              <w:rPr>
                <w:i/>
                <w:color w:val="365F91"/>
                <w:sz w:val="20"/>
              </w:rPr>
              <w:t>Fichas de fluidez verbal</w:t>
            </w:r>
          </w:p>
          <w:p>
            <w:pPr>
              <w:pStyle w:val="TableParagraph"/>
              <w:spacing w:before="8"/>
              <w:rPr>
                <w:rFonts w:ascii="Times New Roman"/>
                <w:sz w:val="20"/>
              </w:rPr>
            </w:pPr>
          </w:p>
          <w:p>
            <w:pPr>
              <w:pStyle w:val="TableParagraph"/>
              <w:ind w:left="229"/>
              <w:rPr>
                <w:i/>
                <w:sz w:val="20"/>
              </w:rPr>
            </w:pPr>
            <w:r>
              <w:rPr>
                <w:color w:val="365F91"/>
                <w:sz w:val="20"/>
              </w:rPr>
              <w:t>Activ. 1: “</w:t>
            </w:r>
            <w:r>
              <w:rPr>
                <w:i/>
                <w:color w:val="365F91"/>
                <w:sz w:val="20"/>
              </w:rPr>
              <w:t>Autoevaluación. Sé valorar mi trabajo”</w:t>
            </w:r>
          </w:p>
          <w:p>
            <w:pPr>
              <w:pStyle w:val="TableParagraph"/>
              <w:spacing w:before="10"/>
              <w:rPr>
                <w:rFonts w:ascii="Times New Roman"/>
                <w:sz w:val="20"/>
              </w:rPr>
            </w:pPr>
          </w:p>
          <w:p>
            <w:pPr>
              <w:pStyle w:val="TableParagraph"/>
              <w:ind w:left="229"/>
              <w:rPr>
                <w:i/>
                <w:sz w:val="20"/>
              </w:rPr>
            </w:pPr>
            <w:r>
              <w:rPr>
                <w:color w:val="365F91"/>
                <w:sz w:val="20"/>
              </w:rPr>
              <w:t>Activ. 2: </w:t>
            </w:r>
            <w:r>
              <w:rPr>
                <w:i/>
                <w:color w:val="365F91"/>
                <w:sz w:val="20"/>
              </w:rPr>
              <w:t>“¡STOP!, me paro y pienso”</w:t>
            </w:r>
          </w:p>
          <w:p>
            <w:pPr>
              <w:pStyle w:val="TableParagraph"/>
              <w:spacing w:before="10"/>
              <w:rPr>
                <w:rFonts w:ascii="Times New Roman"/>
                <w:sz w:val="20"/>
              </w:rPr>
            </w:pPr>
          </w:p>
          <w:p>
            <w:pPr>
              <w:pStyle w:val="TableParagraph"/>
              <w:ind w:left="229"/>
              <w:rPr>
                <w:i/>
                <w:sz w:val="20"/>
              </w:rPr>
            </w:pPr>
            <w:r>
              <w:rPr>
                <w:color w:val="365F91"/>
                <w:sz w:val="20"/>
              </w:rPr>
              <w:t>Activ. 4: </w:t>
            </w:r>
            <w:r>
              <w:rPr>
                <w:i/>
                <w:color w:val="365F91"/>
                <w:sz w:val="20"/>
              </w:rPr>
              <w:t>Programa “Pensar en voz alta”</w:t>
            </w:r>
          </w:p>
        </w:tc>
      </w:tr>
      <w:tr>
        <w:trPr>
          <w:trHeight w:val="470" w:hRule="atLeast"/>
        </w:trPr>
        <w:tc>
          <w:tcPr>
            <w:tcW w:w="1638" w:type="dxa"/>
            <w:tcBorders>
              <w:bottom w:val="single" w:sz="8" w:space="0" w:color="4F81BC"/>
            </w:tcBorders>
            <w:shd w:val="clear" w:color="auto" w:fill="D2DFED"/>
          </w:tcPr>
          <w:p>
            <w:pPr>
              <w:pStyle w:val="TableParagraph"/>
              <w:spacing w:line="225" w:lineRule="exact"/>
              <w:ind w:right="471"/>
              <w:jc w:val="right"/>
              <w:rPr>
                <w:b/>
                <w:sz w:val="20"/>
              </w:rPr>
            </w:pPr>
            <w:r>
              <w:rPr>
                <w:b/>
                <w:color w:val="365F91"/>
                <w:sz w:val="20"/>
              </w:rPr>
              <w:t>Mes 9</w:t>
            </w:r>
          </w:p>
        </w:tc>
        <w:tc>
          <w:tcPr>
            <w:tcW w:w="2566" w:type="dxa"/>
            <w:tcBorders>
              <w:bottom w:val="single" w:sz="8" w:space="0" w:color="4F81BC"/>
            </w:tcBorders>
            <w:shd w:val="clear" w:color="auto" w:fill="D2DFED"/>
          </w:tcPr>
          <w:p>
            <w:pPr>
              <w:pStyle w:val="TableParagraph"/>
              <w:spacing w:line="225" w:lineRule="exact"/>
              <w:ind w:left="452" w:right="202"/>
              <w:jc w:val="center"/>
              <w:rPr>
                <w:i/>
                <w:sz w:val="20"/>
              </w:rPr>
            </w:pPr>
            <w:r>
              <w:rPr>
                <w:i/>
                <w:color w:val="365F91"/>
                <w:sz w:val="20"/>
              </w:rPr>
              <w:t>Sesión 25</w:t>
            </w:r>
          </w:p>
        </w:tc>
        <w:tc>
          <w:tcPr>
            <w:tcW w:w="5574" w:type="dxa"/>
            <w:tcBorders>
              <w:bottom w:val="single" w:sz="8" w:space="0" w:color="4F81BC"/>
            </w:tcBorders>
            <w:shd w:val="clear" w:color="auto" w:fill="D2DFED"/>
          </w:tcPr>
          <w:p>
            <w:pPr>
              <w:pStyle w:val="TableParagraph"/>
              <w:spacing w:line="225" w:lineRule="exact"/>
              <w:ind w:left="229"/>
              <w:rPr>
                <w:i/>
                <w:sz w:val="20"/>
              </w:rPr>
            </w:pPr>
            <w:r>
              <w:rPr>
                <w:color w:val="365F91"/>
                <w:sz w:val="20"/>
              </w:rPr>
              <w:t>Activ. 14: </w:t>
            </w:r>
            <w:r>
              <w:rPr>
                <w:i/>
                <w:color w:val="365F91"/>
                <w:sz w:val="20"/>
              </w:rPr>
              <w:t>Evaluación Final</w:t>
            </w:r>
          </w:p>
        </w:tc>
      </w:tr>
    </w:tbl>
    <w:p>
      <w:pPr>
        <w:pStyle w:val="BodyText"/>
        <w:rPr>
          <w:rFonts w:ascii="Times New Roman"/>
          <w:sz w:val="20"/>
        </w:rPr>
      </w:pPr>
    </w:p>
    <w:p>
      <w:pPr>
        <w:pStyle w:val="BodyText"/>
        <w:spacing w:before="10"/>
        <w:rPr>
          <w:rFonts w:ascii="Times New Roman"/>
          <w:sz w:val="23"/>
        </w:rPr>
      </w:pPr>
    </w:p>
    <w:p>
      <w:pPr>
        <w:pStyle w:val="Heading1"/>
        <w:numPr>
          <w:ilvl w:val="0"/>
          <w:numId w:val="3"/>
        </w:numPr>
        <w:tabs>
          <w:tab w:pos="1448" w:val="left" w:leader="none"/>
        </w:tabs>
        <w:spacing w:line="240" w:lineRule="auto" w:before="92" w:after="0"/>
        <w:ind w:left="1447" w:right="0" w:hanging="314"/>
        <w:jc w:val="left"/>
      </w:pPr>
      <w:bookmarkStart w:name="_bookmark65" w:id="93"/>
      <w:bookmarkEnd w:id="93"/>
      <w:r>
        <w:rPr>
          <w:b w:val="0"/>
        </w:rPr>
      </w:r>
      <w:bookmarkStart w:name="_bookmark65" w:id="94"/>
      <w:bookmarkEnd w:id="94"/>
      <w:r>
        <w:rPr/>
        <w:t>D</w:t>
      </w:r>
      <w:r>
        <w:rPr/>
        <w:t>ISCUSIÓN Y</w:t>
      </w:r>
      <w:r>
        <w:rPr>
          <w:spacing w:val="-3"/>
        </w:rPr>
        <w:t> </w:t>
      </w:r>
      <w:r>
        <w:rPr/>
        <w:t>CONCLUSIONES</w:t>
      </w:r>
    </w:p>
    <w:p>
      <w:pPr>
        <w:pStyle w:val="BodyText"/>
        <w:spacing w:line="360" w:lineRule="auto" w:before="162"/>
        <w:ind w:left="1133" w:right="1136" w:firstLine="566"/>
        <w:jc w:val="both"/>
      </w:pPr>
      <w:r>
        <w:rPr/>
        <w:t>Este Trabajo Fin de Máster ha pretendido hacer un recorrido por aspectos neuropsicológicos que caracterizan al TDAH. Detenidamente se han analizado las funciones ejecutivas y el rendimiento académico en una muestra de 30 sujetos con diagnóstico de TDAH, de entre 7 y 11 años de edad, de ellos, 6 son niñas y 24 son niños.</w:t>
      </w:r>
    </w:p>
    <w:p>
      <w:pPr>
        <w:pStyle w:val="BodyText"/>
        <w:spacing w:before="1"/>
        <w:rPr>
          <w:sz w:val="21"/>
        </w:rPr>
      </w:pPr>
    </w:p>
    <w:p>
      <w:pPr>
        <w:pStyle w:val="BodyText"/>
        <w:spacing w:line="360" w:lineRule="auto"/>
        <w:ind w:left="1133" w:right="1129" w:firstLine="566"/>
        <w:jc w:val="both"/>
      </w:pPr>
      <w:r>
        <w:rPr/>
        <w:t>Con la investigación se pretendía observar dificultades en el funcionamiento ejecutivo como determinantes del rendimiento académico en este tipo de alumnos, siendo el principal objetivo de la misma el diseñar una propuesta de intervención neuropsicológica para trabajar y desarrollar las funciones ejecutivas en el aula en función de los resultados obtenidos y directamente relacionados con los contenidos</w:t>
      </w:r>
      <w:r>
        <w:rPr>
          <w:spacing w:val="-21"/>
        </w:rPr>
        <w:t> </w:t>
      </w:r>
      <w:r>
        <w:rPr/>
        <w:t>curriculares.</w:t>
      </w:r>
    </w:p>
    <w:p>
      <w:pPr>
        <w:pStyle w:val="BodyText"/>
        <w:spacing w:before="3"/>
        <w:rPr>
          <w:sz w:val="21"/>
        </w:rPr>
      </w:pPr>
    </w:p>
    <w:p>
      <w:pPr>
        <w:spacing w:line="360" w:lineRule="auto" w:before="0"/>
        <w:ind w:left="1133" w:right="1130" w:firstLine="566"/>
        <w:jc w:val="both"/>
        <w:rPr>
          <w:sz w:val="24"/>
        </w:rPr>
      </w:pPr>
      <w:r>
        <w:rPr>
          <w:sz w:val="24"/>
        </w:rPr>
        <w:t>Los resultados del análisis de las funciones ejecutivas se realizaron con el </w:t>
      </w:r>
      <w:r>
        <w:rPr>
          <w:i/>
          <w:sz w:val="24"/>
        </w:rPr>
        <w:t>Cuestionario de Madurez Neuropsicológica Escolar </w:t>
      </w:r>
      <w:r>
        <w:rPr>
          <w:sz w:val="24"/>
        </w:rPr>
        <w:t>(CUMANES) (Portellano, Mateos y Martínez-Arias, 2012) y la </w:t>
      </w:r>
      <w:r>
        <w:rPr>
          <w:i/>
          <w:sz w:val="24"/>
        </w:rPr>
        <w:t>Prueba de Evaluación Neuropsicológica de las Funciones </w:t>
      </w:r>
      <w:r>
        <w:rPr>
          <w:i/>
          <w:sz w:val="24"/>
        </w:rPr>
        <w:t>Ejecutivas en Niños </w:t>
      </w:r>
      <w:r>
        <w:rPr>
          <w:sz w:val="24"/>
        </w:rPr>
        <w:t>(ENFEN) (Portellano, Martínez-Arias y Zumárraga, 2009) que reflejan unas puntuaciones medias entre los decatipos 3 y 4. Puntuaciones que demuestran un nivel bajo (decatipo 3) y medio-bajo (decatipo 4) en el funcionamiento ejecutivo.</w:t>
      </w:r>
    </w:p>
    <w:p>
      <w:pPr>
        <w:pStyle w:val="BodyText"/>
        <w:spacing w:before="3"/>
        <w:rPr>
          <w:sz w:val="21"/>
        </w:rPr>
      </w:pPr>
    </w:p>
    <w:p>
      <w:pPr>
        <w:pStyle w:val="BodyText"/>
        <w:spacing w:line="360" w:lineRule="auto"/>
        <w:ind w:left="1133" w:right="1133" w:firstLine="566"/>
        <w:jc w:val="both"/>
      </w:pPr>
      <w:r>
        <w:rPr/>
        <w:t>Por su parte, el análisis del rendimiento académico, a través de la observación de  las calificaciones escolares, reflejan unas puntuaciones medias generales entre los valores 5 y 6. Valores que demuestran un bajo rendimiento</w:t>
      </w:r>
      <w:r>
        <w:rPr>
          <w:spacing w:val="-14"/>
        </w:rPr>
        <w:t> </w:t>
      </w:r>
      <w:r>
        <w:rPr/>
        <w:t>académico.</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28" w:firstLine="566"/>
        <w:jc w:val="both"/>
      </w:pPr>
      <w:r>
        <w:rPr/>
        <w:t>Relacionando las dos variables, funcionamiento ejecutivo y rendimiento académico, con el Coeficiente de Correlación de Pearson, la puntuación obtenida es de </w:t>
      </w:r>
      <w:r>
        <w:rPr>
          <w:i/>
        </w:rPr>
        <w:t>r </w:t>
      </w:r>
      <w:r>
        <w:rPr/>
        <w:t>=0,70. Puntuación que demuestra una correlación positiva alta, es decir, el funcionamiento ejecu- tivo medio-bajo de los alumnos con TDHA determina su bajo rendimiento académico.</w:t>
      </w:r>
    </w:p>
    <w:p>
      <w:pPr>
        <w:pStyle w:val="BodyText"/>
        <w:spacing w:before="3"/>
        <w:rPr>
          <w:sz w:val="21"/>
        </w:rPr>
      </w:pPr>
    </w:p>
    <w:p>
      <w:pPr>
        <w:pStyle w:val="BodyText"/>
        <w:spacing w:line="360" w:lineRule="auto"/>
        <w:ind w:left="1133" w:right="1132" w:firstLine="566"/>
        <w:jc w:val="both"/>
      </w:pPr>
      <w:r>
        <w:rPr/>
        <w:t>Miranda, Meliá y Marco (2009) expresaban la importancia del estudio de las funciones ejecutivas para entender las dificultades que presentaban estos alumnos y que determinan su rendimiento académico. El TDAH supone un déficit en dichas funciones que son esenciales para planificar, organizar y llevar a cabo conductas complejas. Esta “parte ejecutiva” del cerebro de estos niños funciona de manera poco eficaz, lo que implica dificultades académicas que se explican por alteraciones en atención, memoria de trabajo verbal y no verbal (lenguaje interior), inhibición y control motor, control de las emociones y de la motivación, y en planificación y resolución de problemas (estado de alerta y reconstitución) (Barkley,</w:t>
      </w:r>
      <w:r>
        <w:rPr>
          <w:spacing w:val="-6"/>
        </w:rPr>
        <w:t> </w:t>
      </w:r>
      <w:r>
        <w:rPr/>
        <w:t>2011).</w:t>
      </w:r>
    </w:p>
    <w:p>
      <w:pPr>
        <w:pStyle w:val="BodyText"/>
        <w:spacing w:before="2"/>
        <w:rPr>
          <w:sz w:val="21"/>
        </w:rPr>
      </w:pPr>
    </w:p>
    <w:p>
      <w:pPr>
        <w:pStyle w:val="BodyText"/>
        <w:spacing w:line="360" w:lineRule="auto" w:before="1"/>
        <w:ind w:left="1133" w:right="1129" w:firstLine="566"/>
        <w:jc w:val="both"/>
      </w:pPr>
      <w:r>
        <w:rPr/>
        <w:t>Por tanto, y basándonos en toda la información expuesta anteriormente, podemos concluir este Trabajo Fin de Máster afirmando que los alumnos con TDAH presentan alteraciones en las funciones ejecutivas (atención y resistencia a la interferencia, memoria de trabajo, planificación, flexibilidad cognitiva y control inhibitorio) directamente relacionadas con las dificultades académicas en lenguaje, lectura, escritura, cálculo, operaciones y resolución de problemas, que determinan su bajo rendimiento académico. Para lo que será necesaria una propuesta de intervención neuropsicológica que diseñe estrategias de enseñanza-aprendizaje para el desarrollo de las funciones ejecutivas en el aula en los alumnos con TDHA. Cumpliendo así nuestra principal hipótesis de trabajo.</w:t>
      </w:r>
    </w:p>
    <w:p>
      <w:pPr>
        <w:pStyle w:val="BodyText"/>
        <w:spacing w:before="10"/>
        <w:rPr>
          <w:sz w:val="27"/>
        </w:rPr>
      </w:pPr>
    </w:p>
    <w:p>
      <w:pPr>
        <w:pStyle w:val="Heading1"/>
        <w:numPr>
          <w:ilvl w:val="1"/>
          <w:numId w:val="3"/>
        </w:numPr>
        <w:tabs>
          <w:tab w:pos="1680" w:val="left" w:leader="none"/>
        </w:tabs>
        <w:spacing w:line="240" w:lineRule="auto" w:before="0" w:after="0"/>
        <w:ind w:left="1679" w:right="0" w:hanging="546"/>
        <w:jc w:val="left"/>
      </w:pPr>
      <w:bookmarkStart w:name="_bookmark66" w:id="95"/>
      <w:bookmarkEnd w:id="95"/>
      <w:r>
        <w:rPr>
          <w:b w:val="0"/>
        </w:rPr>
      </w:r>
      <w:bookmarkStart w:name="_bookmark66" w:id="96"/>
      <w:bookmarkEnd w:id="96"/>
      <w:r>
        <w:rPr/>
        <w:t>L</w:t>
      </w:r>
      <w:r>
        <w:rPr/>
        <w:t>imitaciones</w:t>
      </w:r>
    </w:p>
    <w:p>
      <w:pPr>
        <w:pStyle w:val="BodyText"/>
        <w:spacing w:line="360" w:lineRule="auto" w:before="163"/>
        <w:ind w:left="1133" w:right="1129" w:firstLine="360"/>
        <w:jc w:val="both"/>
      </w:pPr>
      <w:r>
        <w:rPr/>
        <w:t>Aunque las conclusiones obtenidas son claras y significativas presentan una serie de limitaciones que deben ser tenidas en cuenta para futuras investigaciones. En primer lugar, la muestra es reducida y por tanto no representativa para establecer generalizaciones a todos los sujetos con TDAH de la misma edad. En segundo lugar, </w:t>
      </w:r>
      <w:r>
        <w:rPr>
          <w:spacing w:val="-2"/>
        </w:rPr>
        <w:t>una </w:t>
      </w:r>
      <w:r>
        <w:rPr/>
        <w:t>serie de variables como el nivel sociocultural, socioeconómico, el ambiente familiar, etc. no</w:t>
      </w:r>
      <w:r>
        <w:rPr>
          <w:spacing w:val="30"/>
        </w:rPr>
        <w:t> </w:t>
      </w:r>
      <w:r>
        <w:rPr/>
        <w:t>fueron</w:t>
      </w:r>
      <w:r>
        <w:rPr>
          <w:spacing w:val="30"/>
        </w:rPr>
        <w:t> </w:t>
      </w:r>
      <w:r>
        <w:rPr/>
        <w:t>tenidas</w:t>
      </w:r>
      <w:r>
        <w:rPr>
          <w:spacing w:val="30"/>
        </w:rPr>
        <w:t> </w:t>
      </w:r>
      <w:r>
        <w:rPr/>
        <w:t>en</w:t>
      </w:r>
      <w:r>
        <w:rPr>
          <w:spacing w:val="30"/>
        </w:rPr>
        <w:t> </w:t>
      </w:r>
      <w:r>
        <w:rPr/>
        <w:t>cuenta</w:t>
      </w:r>
      <w:r>
        <w:rPr>
          <w:spacing w:val="35"/>
        </w:rPr>
        <w:t> </w:t>
      </w:r>
      <w:r>
        <w:rPr/>
        <w:t>y</w:t>
      </w:r>
      <w:r>
        <w:rPr>
          <w:spacing w:val="28"/>
        </w:rPr>
        <w:t> </w:t>
      </w:r>
      <w:r>
        <w:rPr/>
        <w:t>podrían</w:t>
      </w:r>
      <w:r>
        <w:rPr>
          <w:spacing w:val="30"/>
        </w:rPr>
        <w:t> </w:t>
      </w:r>
      <w:r>
        <w:rPr/>
        <w:t>estar</w:t>
      </w:r>
      <w:r>
        <w:rPr>
          <w:spacing w:val="30"/>
        </w:rPr>
        <w:t> </w:t>
      </w:r>
      <w:r>
        <w:rPr/>
        <w:t>determinando</w:t>
      </w:r>
      <w:r>
        <w:rPr>
          <w:spacing w:val="30"/>
        </w:rPr>
        <w:t> </w:t>
      </w:r>
      <w:r>
        <w:rPr/>
        <w:t>las</w:t>
      </w:r>
      <w:r>
        <w:rPr>
          <w:spacing w:val="30"/>
        </w:rPr>
        <w:t> </w:t>
      </w:r>
      <w:r>
        <w:rPr/>
        <w:t>variables</w:t>
      </w:r>
      <w:r>
        <w:rPr>
          <w:spacing w:val="30"/>
        </w:rPr>
        <w:t> </w:t>
      </w:r>
      <w:r>
        <w:rPr/>
        <w:t>estudiadas.</w:t>
      </w:r>
      <w:r>
        <w:rPr>
          <w:spacing w:val="30"/>
        </w:rPr>
        <w:t> </w:t>
      </w:r>
      <w:r>
        <w:rPr/>
        <w:t>En</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60" w:lineRule="auto" w:before="1"/>
        <w:ind w:left="1133" w:right="1131"/>
        <w:jc w:val="both"/>
      </w:pPr>
      <w:r>
        <w:rPr/>
        <w:t>tercer lugar, no se pueden establecer claras diferenciaciones entre ambos sexos porque  la muestra no está equiparada, se evalúan 24 niños frente a 6 niñas. Y en cuarto y último lugar, la falta de tiempo para este estudio hace que no sea posible la puesta en marcha de la propuesta de intervención y por tanto no permite comprobar si consigue el éxito que se</w:t>
      </w:r>
      <w:r>
        <w:rPr>
          <w:spacing w:val="-1"/>
        </w:rPr>
        <w:t> </w:t>
      </w:r>
      <w:r>
        <w:rPr/>
        <w:t>pretende.</w:t>
      </w:r>
    </w:p>
    <w:p>
      <w:pPr>
        <w:pStyle w:val="BodyText"/>
        <w:spacing w:before="10"/>
        <w:rPr>
          <w:sz w:val="27"/>
        </w:rPr>
      </w:pPr>
    </w:p>
    <w:p>
      <w:pPr>
        <w:pStyle w:val="Heading1"/>
        <w:numPr>
          <w:ilvl w:val="1"/>
          <w:numId w:val="3"/>
        </w:numPr>
        <w:tabs>
          <w:tab w:pos="1680" w:val="left" w:leader="none"/>
        </w:tabs>
        <w:spacing w:line="240" w:lineRule="auto" w:before="0" w:after="0"/>
        <w:ind w:left="1679" w:right="0" w:hanging="546"/>
        <w:jc w:val="left"/>
      </w:pPr>
      <w:bookmarkStart w:name="_bookmark67" w:id="97"/>
      <w:bookmarkEnd w:id="97"/>
      <w:r>
        <w:rPr>
          <w:b w:val="0"/>
        </w:rPr>
      </w:r>
      <w:bookmarkStart w:name="_bookmark67" w:id="98"/>
      <w:bookmarkEnd w:id="98"/>
      <w:r>
        <w:rPr/>
        <w:t>P</w:t>
      </w:r>
      <w:r>
        <w:rPr/>
        <w:t>rospectiva</w:t>
      </w:r>
    </w:p>
    <w:p>
      <w:pPr>
        <w:pStyle w:val="BodyText"/>
        <w:spacing w:line="360" w:lineRule="auto" w:before="165"/>
        <w:ind w:left="1133" w:right="1127" w:firstLine="566"/>
        <w:jc w:val="both"/>
      </w:pPr>
      <w:r>
        <w:rPr/>
        <w:t>A lo largo de la investigación se demuestra la existencia de una relación entre  TDAH, funciones ejecutivas y rendimiento académico, de ahí la necesidad de implantar programas de intervención neuropsicológica que desarrollen estos aspectos en el ámbito educativo. En base a esto, la primera y principal prospectiva de futuro va en esta línea, aplicar la propuesta de intervención que aquí se diseña durante el próximo curso</w:t>
      </w:r>
      <w:r>
        <w:rPr>
          <w:spacing w:val="-25"/>
        </w:rPr>
        <w:t> </w:t>
      </w:r>
      <w:r>
        <w:rPr/>
        <w:t>escolar.</w:t>
      </w:r>
    </w:p>
    <w:p>
      <w:pPr>
        <w:pStyle w:val="BodyText"/>
        <w:spacing w:before="1"/>
        <w:rPr>
          <w:sz w:val="21"/>
        </w:rPr>
      </w:pPr>
    </w:p>
    <w:p>
      <w:pPr>
        <w:pStyle w:val="BodyText"/>
        <w:spacing w:line="360" w:lineRule="auto"/>
        <w:ind w:left="1133" w:right="1129" w:firstLine="566"/>
        <w:jc w:val="both"/>
      </w:pPr>
      <w:r>
        <w:rPr/>
        <w:t>De esta primera prospectiva y directamente relacionada obtenemos la segunda, que no es otra que, diseñar un estudio similiar al que aquí se desarrolla, para evaluar los mismos aspectos neuropsicológicos en los alumnos destinatarios del programa después de su puesta en marcha, con el fin último de conocer su validez y eficacia.</w:t>
      </w:r>
    </w:p>
    <w:p>
      <w:pPr>
        <w:pStyle w:val="BodyText"/>
        <w:rPr>
          <w:sz w:val="21"/>
        </w:rPr>
      </w:pPr>
    </w:p>
    <w:p>
      <w:pPr>
        <w:pStyle w:val="BodyText"/>
        <w:spacing w:line="360" w:lineRule="auto" w:before="1"/>
        <w:ind w:left="1133" w:right="1128" w:firstLine="566"/>
        <w:jc w:val="both"/>
      </w:pPr>
      <w:r>
        <w:rPr/>
        <w:t>Otra posible línea de trabajo consitiría en llevar a cabo estudios similares con muestras más amplias que permitan generalizar los resultados. A su vez, sería conveniente equiparar la muestra en cuanto al sexo para poder determinar las diferencias, en estas variables neuropsicológicas, que puedan existir entre niños y niñas.</w:t>
      </w:r>
    </w:p>
    <w:p>
      <w:pPr>
        <w:pStyle w:val="BodyText"/>
        <w:spacing w:before="3"/>
        <w:rPr>
          <w:sz w:val="21"/>
        </w:rPr>
      </w:pPr>
    </w:p>
    <w:p>
      <w:pPr>
        <w:pStyle w:val="BodyText"/>
        <w:spacing w:line="360" w:lineRule="auto" w:before="1"/>
        <w:ind w:left="1133" w:right="1131" w:firstLine="566"/>
        <w:jc w:val="both"/>
      </w:pPr>
      <w:r>
        <w:rPr/>
        <w:t>Centrándonos en el tema de las funciones ejecutivas y como se comprueba a lo largo de este trabajo, es un tema de reciente estudio del que se afirma que está en la “definición del problema”, por lo que otra línea de investigación posible sería llegar a un acuerdo profesional acerca de protocolos, instrumentos y métodos de evaluación de dichas funciones. Así como, formalizar criterios para diseñar programas de rehabilitación neuropsicológica que tengan en cuenta las variables emocionales y comportamentales que implica la afectación de las propias funciones ejecutivas. Consiguiendo a su vez, aumentar el conocimiento de estas variables por parte de los porfesionales de la educación.</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3"/>
        </w:numPr>
        <w:tabs>
          <w:tab w:pos="1448" w:val="left" w:leader="none"/>
        </w:tabs>
        <w:spacing w:line="240" w:lineRule="auto" w:before="262" w:after="0"/>
        <w:ind w:left="1447" w:right="0" w:hanging="314"/>
        <w:jc w:val="left"/>
      </w:pPr>
      <w:bookmarkStart w:name="_bookmark68" w:id="99"/>
      <w:bookmarkEnd w:id="99"/>
      <w:r>
        <w:rPr>
          <w:b w:val="0"/>
        </w:rPr>
      </w:r>
      <w:bookmarkStart w:name="_bookmark68" w:id="100"/>
      <w:bookmarkEnd w:id="100"/>
      <w:r>
        <w:rPr/>
        <w:t>B</w:t>
      </w:r>
      <w:r>
        <w:rPr/>
        <w:t>IBLIOGRAFÍA</w:t>
      </w:r>
    </w:p>
    <w:p>
      <w:pPr>
        <w:pStyle w:val="BodyText"/>
        <w:spacing w:before="8"/>
        <w:rPr>
          <w:b/>
          <w:sz w:val="34"/>
        </w:rPr>
      </w:pPr>
    </w:p>
    <w:p>
      <w:pPr>
        <w:spacing w:line="360" w:lineRule="auto" w:before="0"/>
        <w:ind w:left="1841" w:right="1138" w:hanging="708"/>
        <w:jc w:val="left"/>
        <w:rPr>
          <w:sz w:val="24"/>
        </w:rPr>
      </w:pPr>
      <w:r>
        <w:rPr>
          <w:sz w:val="24"/>
        </w:rPr>
        <w:t>American Psychiatric Association. (2013). </w:t>
      </w:r>
      <w:r>
        <w:rPr>
          <w:i/>
          <w:sz w:val="24"/>
        </w:rPr>
        <w:t>Diagnostic and statistical manual of mental </w:t>
      </w:r>
      <w:r>
        <w:rPr>
          <w:i/>
          <w:sz w:val="24"/>
        </w:rPr>
        <w:t>disorders </w:t>
      </w:r>
      <w:r>
        <w:rPr>
          <w:sz w:val="24"/>
        </w:rPr>
        <w:t>(5th edition). Washington, DC: Author.</w:t>
      </w:r>
    </w:p>
    <w:p>
      <w:pPr>
        <w:pStyle w:val="BodyText"/>
        <w:spacing w:before="7"/>
        <w:ind w:left="1133"/>
      </w:pPr>
      <w:r>
        <w:rPr/>
        <w:t>Artiga, J. (2003). Cormobilidad en el trastorno por déficit de</w:t>
      </w:r>
      <w:r>
        <w:rPr>
          <w:spacing w:val="62"/>
        </w:rPr>
        <w:t> </w:t>
      </w:r>
      <w:r>
        <w:rPr/>
        <w:t>atención/hiperactividad.</w:t>
      </w:r>
    </w:p>
    <w:p>
      <w:pPr>
        <w:spacing w:before="134"/>
        <w:ind w:left="1841" w:right="0" w:firstLine="0"/>
        <w:jc w:val="left"/>
        <w:rPr>
          <w:sz w:val="24"/>
        </w:rPr>
      </w:pPr>
      <w:r>
        <w:rPr>
          <w:i/>
          <w:sz w:val="24"/>
        </w:rPr>
        <w:t>Revista de Neurología</w:t>
      </w:r>
      <w:r>
        <w:rPr>
          <w:sz w:val="24"/>
        </w:rPr>
        <w:t>, </w:t>
      </w:r>
      <w:r>
        <w:rPr>
          <w:i/>
          <w:sz w:val="24"/>
        </w:rPr>
        <w:t>36</w:t>
      </w:r>
      <w:r>
        <w:rPr>
          <w:sz w:val="24"/>
        </w:rPr>
        <w:t>, 68-78.</w:t>
      </w:r>
    </w:p>
    <w:p>
      <w:pPr>
        <w:spacing w:line="360" w:lineRule="auto" w:before="139"/>
        <w:ind w:left="1133" w:right="1138" w:firstLine="0"/>
        <w:jc w:val="left"/>
        <w:rPr>
          <w:sz w:val="24"/>
        </w:rPr>
      </w:pPr>
      <w:r>
        <w:rPr>
          <w:sz w:val="24"/>
        </w:rPr>
        <w:t>Artigas, J. y Narbona, J. (2011). </w:t>
      </w:r>
      <w:r>
        <w:rPr>
          <w:i/>
          <w:sz w:val="24"/>
        </w:rPr>
        <w:t>Trastornos del neurodesarrollo</w:t>
      </w:r>
      <w:r>
        <w:rPr>
          <w:sz w:val="24"/>
        </w:rPr>
        <w:t>. Barcelona: Viguera. Barkley, R.A. (1999). </w:t>
      </w:r>
      <w:r>
        <w:rPr>
          <w:i/>
          <w:sz w:val="24"/>
        </w:rPr>
        <w:t>Niños Hiperactivos</w:t>
      </w:r>
      <w:r>
        <w:rPr>
          <w:sz w:val="24"/>
        </w:rPr>
        <w:t>. Barcelona: Paidós.</w:t>
      </w:r>
    </w:p>
    <w:p>
      <w:pPr>
        <w:pStyle w:val="BodyText"/>
        <w:spacing w:line="357" w:lineRule="auto" w:before="8"/>
        <w:ind w:left="1841" w:right="1138" w:hanging="708"/>
      </w:pPr>
      <w:r>
        <w:rPr/>
        <w:t>Barkley, R.A. (2003). Issues in the diagnosis of attention – déficit/hyperactivity disorder in children. </w:t>
      </w:r>
      <w:r>
        <w:rPr>
          <w:i/>
        </w:rPr>
        <w:t>Brain, 25</w:t>
      </w:r>
      <w:r>
        <w:rPr/>
        <w:t>, 77-83.</w:t>
      </w:r>
    </w:p>
    <w:p>
      <w:pPr>
        <w:spacing w:line="360" w:lineRule="auto" w:before="8"/>
        <w:ind w:left="1841" w:right="1138" w:hanging="708"/>
        <w:jc w:val="left"/>
        <w:rPr>
          <w:sz w:val="24"/>
        </w:rPr>
      </w:pPr>
      <w:r>
        <w:rPr>
          <w:sz w:val="24"/>
        </w:rPr>
        <w:t>Barkley, R.A. (2011). </w:t>
      </w:r>
      <w:r>
        <w:rPr>
          <w:i/>
          <w:sz w:val="24"/>
        </w:rPr>
        <w:t>Niños hiperactivos: cómo comprender y atender sus necesidades </w:t>
      </w:r>
      <w:r>
        <w:rPr>
          <w:i/>
          <w:sz w:val="24"/>
        </w:rPr>
        <w:t>especiales</w:t>
      </w:r>
      <w:r>
        <w:rPr>
          <w:sz w:val="24"/>
        </w:rPr>
        <w:t>. Barcelona: Paidós.</w:t>
      </w:r>
    </w:p>
    <w:p>
      <w:pPr>
        <w:spacing w:line="360" w:lineRule="auto" w:before="5"/>
        <w:ind w:left="1841" w:right="1138" w:hanging="708"/>
        <w:jc w:val="left"/>
        <w:rPr>
          <w:sz w:val="24"/>
        </w:rPr>
      </w:pPr>
      <w:r>
        <w:rPr>
          <w:sz w:val="24"/>
        </w:rPr>
        <w:t>Barkley, R.A. (2012). </w:t>
      </w:r>
      <w:r>
        <w:rPr>
          <w:i/>
          <w:sz w:val="24"/>
        </w:rPr>
        <w:t>Executive function: What They Are, How They Work, and Why They </w:t>
      </w:r>
      <w:r>
        <w:rPr>
          <w:i/>
          <w:sz w:val="24"/>
        </w:rPr>
        <w:t>Evolved</w:t>
      </w:r>
      <w:r>
        <w:rPr>
          <w:sz w:val="24"/>
        </w:rPr>
        <w:t>. New York: Guilford Press.</w:t>
      </w:r>
    </w:p>
    <w:p>
      <w:pPr>
        <w:spacing w:line="360" w:lineRule="auto" w:before="5"/>
        <w:ind w:left="1841" w:right="1218" w:hanging="708"/>
        <w:jc w:val="left"/>
        <w:rPr>
          <w:sz w:val="24"/>
        </w:rPr>
      </w:pPr>
      <w:r>
        <w:rPr>
          <w:sz w:val="24"/>
        </w:rPr>
        <w:t>Bonet, T., Solano, C. y Soriano, Y. (2007). </w:t>
      </w:r>
      <w:r>
        <w:rPr>
          <w:i/>
          <w:sz w:val="24"/>
        </w:rPr>
        <w:t>Aprendiendo con los niños hiperactivos. Un </w:t>
      </w:r>
      <w:r>
        <w:rPr>
          <w:i/>
          <w:sz w:val="24"/>
        </w:rPr>
        <w:t>reto educativo</w:t>
      </w:r>
      <w:r>
        <w:rPr>
          <w:sz w:val="24"/>
        </w:rPr>
        <w:t>. Madrid:</w:t>
      </w:r>
      <w:r>
        <w:rPr>
          <w:spacing w:val="-2"/>
          <w:sz w:val="24"/>
        </w:rPr>
        <w:t> </w:t>
      </w:r>
      <w:r>
        <w:rPr>
          <w:sz w:val="24"/>
        </w:rPr>
        <w:t>Thomson.</w:t>
      </w:r>
    </w:p>
    <w:p>
      <w:pPr>
        <w:pStyle w:val="BodyText"/>
        <w:spacing w:line="360" w:lineRule="auto" w:before="8"/>
        <w:ind w:left="1841" w:right="1128" w:hanging="708"/>
        <w:jc w:val="both"/>
      </w:pPr>
      <w:r>
        <w:rPr/>
        <w:t>Brocki, K. C., y Bohlin, G. (2004). Executive functions in children aged 6 to 13: A dimensional and developmental study. </w:t>
      </w:r>
      <w:r>
        <w:rPr>
          <w:i/>
        </w:rPr>
        <w:t>Developmental neuropsychology</w:t>
      </w:r>
      <w:r>
        <w:rPr/>
        <w:t>, </w:t>
      </w:r>
      <w:r>
        <w:rPr>
          <w:i/>
        </w:rPr>
        <w:t>26</w:t>
      </w:r>
      <w:r>
        <w:rPr/>
        <w:t>, 571-593.</w:t>
      </w:r>
    </w:p>
    <w:p>
      <w:pPr>
        <w:spacing w:before="0"/>
        <w:ind w:left="1133" w:right="0" w:firstLine="0"/>
        <w:jc w:val="left"/>
        <w:rPr>
          <w:sz w:val="24"/>
        </w:rPr>
      </w:pPr>
      <w:r>
        <w:rPr>
          <w:sz w:val="24"/>
        </w:rPr>
        <w:t>Calderero, J.F. y Bernardo, J. (2000). </w:t>
      </w:r>
      <w:r>
        <w:rPr>
          <w:i/>
          <w:sz w:val="24"/>
        </w:rPr>
        <w:t>Aprendo a investigar en educación</w:t>
      </w:r>
      <w:r>
        <w:rPr>
          <w:sz w:val="24"/>
        </w:rPr>
        <w:t>. Madrid: Rialp.</w:t>
      </w:r>
    </w:p>
    <w:p>
      <w:pPr>
        <w:pStyle w:val="BodyText"/>
        <w:spacing w:line="360" w:lineRule="auto" w:before="141"/>
        <w:ind w:left="1841" w:right="1133" w:hanging="708"/>
        <w:jc w:val="both"/>
      </w:pPr>
      <w:r>
        <w:rPr/>
        <w:t>Cardo, E., Barceló, M.S. y Llobera, J. (2007). Estimación de la prevalencia del trastorno por déficit de atención/hiperactividad en población normal. </w:t>
      </w:r>
      <w:r>
        <w:rPr>
          <w:i/>
        </w:rPr>
        <w:t>Revista de Neurología, </w:t>
      </w:r>
      <w:r>
        <w:rPr>
          <w:i/>
        </w:rPr>
        <w:t>44</w:t>
      </w:r>
      <w:r>
        <w:rPr/>
        <w:t>, 10-14.</w:t>
      </w:r>
    </w:p>
    <w:p>
      <w:pPr>
        <w:pStyle w:val="BodyText"/>
        <w:spacing w:line="360" w:lineRule="auto" w:before="4"/>
        <w:ind w:left="1841" w:right="1128" w:hanging="708"/>
        <w:jc w:val="both"/>
      </w:pPr>
      <w:r>
        <w:rPr/>
        <w:t>Cervigni, M.A., Stelzer, F., Mazzoni, C.C., Gómez, C.D. y Martino, P. (2012). Funcionamiento ejecutivo y TDAH. Aportes teóricos para un diagnóstico diferenciado entre población infantil y adulta. </w:t>
      </w:r>
      <w:r>
        <w:rPr>
          <w:i/>
        </w:rPr>
        <w:t>Revista Interamericana de Psicología</w:t>
      </w:r>
      <w:r>
        <w:rPr/>
        <w:t>, </w:t>
      </w:r>
      <w:r>
        <w:rPr>
          <w:i/>
        </w:rPr>
        <w:t>46</w:t>
      </w:r>
      <w:r>
        <w:rPr/>
        <w:t>, 271-276.</w:t>
      </w:r>
    </w:p>
    <w:p>
      <w:pPr>
        <w:pStyle w:val="BodyText"/>
        <w:spacing w:before="4"/>
        <w:ind w:left="1133"/>
      </w:pPr>
      <w:r>
        <w:rPr/>
        <w:t>Delgado, I. D. y Etchepareborda, M. C. (2013). Trastornos de las funciones ejecutivas.</w:t>
      </w:r>
    </w:p>
    <w:p>
      <w:pPr>
        <w:spacing w:before="134"/>
        <w:ind w:left="1841" w:right="0" w:firstLine="0"/>
        <w:jc w:val="left"/>
        <w:rPr>
          <w:sz w:val="24"/>
        </w:rPr>
      </w:pPr>
      <w:r>
        <w:rPr>
          <w:sz w:val="24"/>
        </w:rPr>
        <w:t>Diagnóstico y tratamiento. </w:t>
      </w:r>
      <w:r>
        <w:rPr>
          <w:i/>
          <w:sz w:val="24"/>
        </w:rPr>
        <w:t>Revista de Neurología</w:t>
      </w:r>
      <w:r>
        <w:rPr>
          <w:sz w:val="24"/>
        </w:rPr>
        <w:t>, </w:t>
      </w:r>
      <w:r>
        <w:rPr>
          <w:i/>
          <w:sz w:val="24"/>
        </w:rPr>
        <w:t>57</w:t>
      </w:r>
      <w:r>
        <w:rPr>
          <w:sz w:val="24"/>
        </w:rPr>
        <w:t>, 95-103.</w:t>
      </w:r>
    </w:p>
    <w:p>
      <w:pPr>
        <w:spacing w:line="360" w:lineRule="auto" w:before="139"/>
        <w:ind w:left="1841" w:right="1138" w:hanging="708"/>
        <w:jc w:val="left"/>
        <w:rPr>
          <w:sz w:val="24"/>
        </w:rPr>
      </w:pPr>
      <w:r>
        <w:rPr>
          <w:sz w:val="24"/>
        </w:rPr>
        <w:t>Doyle, A. E. (2005). Executive functions in attention-deficit/hyperactivity disorder. </w:t>
      </w:r>
      <w:r>
        <w:rPr>
          <w:i/>
          <w:sz w:val="24"/>
        </w:rPr>
        <w:t>The </w:t>
      </w:r>
      <w:r>
        <w:rPr>
          <w:i/>
          <w:sz w:val="24"/>
        </w:rPr>
        <w:t>Journal of clinical psychiatry</w:t>
      </w:r>
      <w:r>
        <w:rPr>
          <w:sz w:val="24"/>
        </w:rPr>
        <w:t>, </w:t>
      </w:r>
      <w:r>
        <w:rPr>
          <w:i/>
          <w:sz w:val="24"/>
        </w:rPr>
        <w:t>67</w:t>
      </w:r>
      <w:r>
        <w:rPr>
          <w:sz w:val="24"/>
        </w:rPr>
        <w:t>, 21-26.</w:t>
      </w:r>
    </w:p>
    <w:p>
      <w:pPr>
        <w:spacing w:before="5"/>
        <w:ind w:left="1133" w:right="0" w:firstLine="0"/>
        <w:jc w:val="left"/>
        <w:rPr>
          <w:sz w:val="24"/>
        </w:rPr>
      </w:pPr>
      <w:r>
        <w:rPr>
          <w:sz w:val="24"/>
        </w:rPr>
        <w:t>Ferré J. y Ferre, M. (2008). </w:t>
      </w:r>
      <w:r>
        <w:rPr>
          <w:i/>
          <w:sz w:val="24"/>
        </w:rPr>
        <w:t>La otra cara de la hiperactividad</w:t>
      </w:r>
      <w:r>
        <w:rPr>
          <w:sz w:val="24"/>
        </w:rPr>
        <w:t>. Barcelona: Lebón.</w:t>
      </w:r>
    </w:p>
    <w:p>
      <w:pPr>
        <w:spacing w:after="0"/>
        <w:jc w:val="left"/>
        <w:rPr>
          <w:sz w:val="24"/>
        </w:rPr>
        <w:sectPr>
          <w:pgSz w:w="11910" w:h="16840"/>
          <w:pgMar w:header="725" w:footer="1326" w:top="1000" w:bottom="1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1133" w:right="0" w:firstLine="0"/>
        <w:jc w:val="left"/>
        <w:rPr>
          <w:sz w:val="24"/>
        </w:rPr>
      </w:pPr>
      <w:r>
        <w:rPr>
          <w:sz w:val="24"/>
        </w:rPr>
        <w:t>Fuster, J. (2008). </w:t>
      </w:r>
      <w:r>
        <w:rPr>
          <w:i/>
          <w:sz w:val="24"/>
        </w:rPr>
        <w:t>The prefrontal cortex</w:t>
      </w:r>
      <w:r>
        <w:rPr>
          <w:sz w:val="24"/>
        </w:rPr>
        <w:t>. London: Academic Press.</w:t>
      </w:r>
    </w:p>
    <w:p>
      <w:pPr>
        <w:spacing w:line="362" w:lineRule="auto" w:before="136"/>
        <w:ind w:left="1841" w:right="1136" w:hanging="708"/>
        <w:jc w:val="both"/>
        <w:rPr>
          <w:sz w:val="24"/>
        </w:rPr>
      </w:pPr>
      <w:r>
        <w:rPr>
          <w:sz w:val="24"/>
        </w:rPr>
        <w:t>Goldberg, E. (2001). </w:t>
      </w:r>
      <w:r>
        <w:rPr>
          <w:i/>
          <w:sz w:val="24"/>
        </w:rPr>
        <w:t>The executive brain, frontal lobes and the civilized mind. </w:t>
      </w:r>
      <w:r>
        <w:rPr>
          <w:sz w:val="24"/>
        </w:rPr>
        <w:t>Nueva York: Oxford University Press.</w:t>
      </w:r>
    </w:p>
    <w:p>
      <w:pPr>
        <w:spacing w:line="360" w:lineRule="auto" w:before="0"/>
        <w:ind w:left="1841" w:right="1134" w:hanging="708"/>
        <w:jc w:val="both"/>
        <w:rPr>
          <w:sz w:val="24"/>
        </w:rPr>
      </w:pPr>
      <w:r>
        <w:rPr>
          <w:sz w:val="24"/>
        </w:rPr>
        <w:t>Lopera, F. (2008). Funciones ejecutivas: aspectos clínicos. </w:t>
      </w:r>
      <w:r>
        <w:rPr>
          <w:i/>
          <w:sz w:val="24"/>
        </w:rPr>
        <w:t>Revista de Neuropsicología, </w:t>
      </w:r>
      <w:r>
        <w:rPr>
          <w:i/>
          <w:sz w:val="24"/>
        </w:rPr>
        <w:t>Neuropsiquiatría y Neurociencias, 8, </w:t>
      </w:r>
      <w:r>
        <w:rPr>
          <w:sz w:val="24"/>
        </w:rPr>
        <w:t>59-76.</w:t>
      </w:r>
    </w:p>
    <w:p>
      <w:pPr>
        <w:pStyle w:val="BodyText"/>
        <w:spacing w:line="360" w:lineRule="auto" w:before="8"/>
        <w:ind w:left="1841" w:right="1137" w:hanging="708"/>
        <w:jc w:val="both"/>
      </w:pPr>
      <w:r>
        <w:rPr/>
        <w:t>Miranda, A. y Soriano, F. (2010). Tratamientos Psicosociales Eficaces para el Trastorno por Déficit de Atención con Hiperactividad. </w:t>
      </w:r>
      <w:r>
        <w:rPr>
          <w:i/>
        </w:rPr>
        <w:t>Información Psicológica, 100</w:t>
      </w:r>
      <w:r>
        <w:rPr/>
        <w:t>, 100-114.</w:t>
      </w:r>
    </w:p>
    <w:p>
      <w:pPr>
        <w:pStyle w:val="BodyText"/>
        <w:spacing w:line="360" w:lineRule="auto" w:before="6"/>
        <w:ind w:left="1841" w:right="1134" w:hanging="708"/>
        <w:jc w:val="both"/>
      </w:pPr>
      <w:r>
        <w:rPr/>
        <w:t>Miranda, A., Meliá, A. y Marco, R. (2009). Habilidades matemáticas y funcionamiento ejecutivo  de  niños  con  trastorno   por   déficit   de   atención   con   hiperactividad. </w:t>
      </w:r>
      <w:r>
        <w:rPr>
          <w:i/>
        </w:rPr>
        <w:t>Psicothema</w:t>
      </w:r>
      <w:r>
        <w:rPr/>
        <w:t>, </w:t>
      </w:r>
      <w:r>
        <w:rPr>
          <w:i/>
        </w:rPr>
        <w:t>21</w:t>
      </w:r>
      <w:r>
        <w:rPr/>
        <w:t>, 63-69.</w:t>
      </w:r>
    </w:p>
    <w:p>
      <w:pPr>
        <w:spacing w:line="362" w:lineRule="auto" w:before="3"/>
        <w:ind w:left="1841" w:right="1130" w:hanging="708"/>
        <w:jc w:val="both"/>
        <w:rPr>
          <w:sz w:val="24"/>
        </w:rPr>
      </w:pPr>
      <w:r>
        <w:rPr>
          <w:sz w:val="24"/>
        </w:rPr>
        <w:t>Muelas, F. (2004). </w:t>
      </w:r>
      <w:r>
        <w:rPr>
          <w:i/>
          <w:sz w:val="24"/>
        </w:rPr>
        <w:t>Trastorno por déficit de atención con hiperactividad</w:t>
      </w:r>
      <w:r>
        <w:rPr>
          <w:sz w:val="24"/>
        </w:rPr>
        <w:t>. Barcelona: Viguera.</w:t>
      </w:r>
    </w:p>
    <w:p>
      <w:pPr>
        <w:spacing w:line="360" w:lineRule="auto" w:before="0"/>
        <w:ind w:left="1841" w:right="1130" w:hanging="708"/>
        <w:jc w:val="both"/>
        <w:rPr>
          <w:sz w:val="24"/>
        </w:rPr>
      </w:pPr>
      <w:r>
        <w:rPr>
          <w:sz w:val="24"/>
        </w:rPr>
        <w:t>Muñoz, J.M. y Tirapu, J. (2004). Rehabilitación de las funciones ejecutivas. </w:t>
      </w:r>
      <w:r>
        <w:rPr>
          <w:i/>
          <w:sz w:val="24"/>
        </w:rPr>
        <w:t>Revista de </w:t>
      </w:r>
      <w:r>
        <w:rPr>
          <w:i/>
          <w:sz w:val="24"/>
        </w:rPr>
        <w:t>Neurología, 38</w:t>
      </w:r>
      <w:r>
        <w:rPr>
          <w:sz w:val="24"/>
        </w:rPr>
        <w:t>, 656-663.</w:t>
      </w:r>
    </w:p>
    <w:p>
      <w:pPr>
        <w:spacing w:line="360" w:lineRule="auto" w:before="5"/>
        <w:ind w:left="1133" w:right="2006" w:firstLine="0"/>
        <w:jc w:val="left"/>
        <w:rPr>
          <w:sz w:val="24"/>
        </w:rPr>
      </w:pPr>
      <w:r>
        <w:rPr>
          <w:sz w:val="24"/>
        </w:rPr>
        <w:t>Muñoz, J.M. y Tirapu, J. (2001). </w:t>
      </w:r>
      <w:r>
        <w:rPr>
          <w:i/>
          <w:sz w:val="24"/>
        </w:rPr>
        <w:t>Rehabilitación neuropsicológica</w:t>
      </w:r>
      <w:r>
        <w:rPr>
          <w:sz w:val="24"/>
        </w:rPr>
        <w:t>. Madrid: Síntesis. Orjales, I. (2000). </w:t>
      </w:r>
      <w:r>
        <w:rPr>
          <w:i/>
          <w:sz w:val="24"/>
        </w:rPr>
        <w:t>Déficit de atención con hiperactividad</w:t>
      </w:r>
      <w:r>
        <w:rPr>
          <w:sz w:val="24"/>
        </w:rPr>
        <w:t>. Madrid: CEPE.</w:t>
      </w:r>
    </w:p>
    <w:p>
      <w:pPr>
        <w:spacing w:line="360" w:lineRule="auto" w:before="3"/>
        <w:ind w:left="1841" w:right="1218" w:hanging="708"/>
        <w:jc w:val="left"/>
        <w:rPr>
          <w:sz w:val="24"/>
        </w:rPr>
      </w:pPr>
      <w:r>
        <w:rPr>
          <w:sz w:val="24"/>
        </w:rPr>
        <w:t>Orjales, I. y Polaino, A. (2002). </w:t>
      </w:r>
      <w:r>
        <w:rPr>
          <w:i/>
          <w:sz w:val="24"/>
        </w:rPr>
        <w:t>Programas de intervención cognitivo-conductual para </w:t>
      </w:r>
      <w:r>
        <w:rPr>
          <w:i/>
          <w:sz w:val="24"/>
        </w:rPr>
        <w:t>niños con Déficit de Atención con Hiperactividad</w:t>
      </w:r>
      <w:r>
        <w:rPr>
          <w:sz w:val="24"/>
        </w:rPr>
        <w:t>. Madrid: CEPE.</w:t>
      </w:r>
    </w:p>
    <w:p>
      <w:pPr>
        <w:pStyle w:val="BodyText"/>
        <w:spacing w:before="5"/>
        <w:ind w:left="1133"/>
      </w:pPr>
      <w:r>
        <w:rPr/>
        <w:t>Papazian, O., Alfonso, I. y Luzondo, R.J. (2006). Trastorno de las funciones ejecutivas.</w:t>
      </w:r>
    </w:p>
    <w:p>
      <w:pPr>
        <w:spacing w:before="137"/>
        <w:ind w:left="1841" w:right="0" w:firstLine="0"/>
        <w:jc w:val="left"/>
        <w:rPr>
          <w:sz w:val="24"/>
        </w:rPr>
      </w:pPr>
      <w:r>
        <w:rPr>
          <w:i/>
          <w:sz w:val="24"/>
        </w:rPr>
        <w:t>Revista de Neurología</w:t>
      </w:r>
      <w:r>
        <w:rPr>
          <w:sz w:val="24"/>
        </w:rPr>
        <w:t>, </w:t>
      </w:r>
      <w:r>
        <w:rPr>
          <w:i/>
          <w:sz w:val="24"/>
        </w:rPr>
        <w:t>42</w:t>
      </w:r>
      <w:r>
        <w:rPr>
          <w:sz w:val="24"/>
        </w:rPr>
        <w:t>, 45-50.</w:t>
      </w:r>
    </w:p>
    <w:p>
      <w:pPr>
        <w:spacing w:line="360" w:lineRule="auto" w:before="137"/>
        <w:ind w:left="1841" w:right="1130" w:hanging="708"/>
        <w:jc w:val="both"/>
        <w:rPr>
          <w:sz w:val="24"/>
        </w:rPr>
      </w:pPr>
      <w:r>
        <w:rPr>
          <w:sz w:val="24"/>
        </w:rPr>
        <w:t>Portellano, J.A., Martínez-Arias, R. y Zumárraga, L. (2009). </w:t>
      </w:r>
      <w:r>
        <w:rPr>
          <w:i/>
          <w:sz w:val="24"/>
        </w:rPr>
        <w:t>Evaluación Neuropsicológica </w:t>
      </w:r>
      <w:r>
        <w:rPr>
          <w:i/>
          <w:sz w:val="24"/>
        </w:rPr>
        <w:t>de las Funciones Ejecutivas en Niños (ENFEN)</w:t>
      </w:r>
      <w:r>
        <w:rPr>
          <w:sz w:val="24"/>
        </w:rPr>
        <w:t>. Madrid: TEA Ediciones.</w:t>
      </w:r>
    </w:p>
    <w:p>
      <w:pPr>
        <w:spacing w:line="360" w:lineRule="auto" w:before="3"/>
        <w:ind w:left="1841" w:right="1131" w:hanging="708"/>
        <w:jc w:val="both"/>
        <w:rPr>
          <w:sz w:val="24"/>
        </w:rPr>
      </w:pPr>
      <w:r>
        <w:rPr>
          <w:sz w:val="24"/>
        </w:rPr>
        <w:t>Portellano, J.A., Mateos, R. y Martínez-Arias, R. (2012). </w:t>
      </w:r>
      <w:r>
        <w:rPr>
          <w:i/>
          <w:sz w:val="24"/>
        </w:rPr>
        <w:t>Cuestionario de Madurez </w:t>
      </w:r>
      <w:r>
        <w:rPr>
          <w:i/>
          <w:sz w:val="24"/>
        </w:rPr>
        <w:t>Neuropsicológica Escolar (CUMANES)</w:t>
      </w:r>
      <w:r>
        <w:rPr>
          <w:sz w:val="24"/>
        </w:rPr>
        <w:t>. Madrid: TEA Ediciones.</w:t>
      </w:r>
    </w:p>
    <w:p>
      <w:pPr>
        <w:spacing w:line="360" w:lineRule="auto" w:before="3"/>
        <w:ind w:left="1841" w:right="1136" w:hanging="708"/>
        <w:jc w:val="both"/>
        <w:rPr>
          <w:sz w:val="24"/>
        </w:rPr>
      </w:pPr>
      <w:r>
        <w:rPr>
          <w:sz w:val="24"/>
        </w:rPr>
        <w:t>Quintero, F.J., Correas, J. y Quintero, F.J. (2009). </w:t>
      </w:r>
      <w:r>
        <w:rPr>
          <w:i/>
          <w:sz w:val="24"/>
        </w:rPr>
        <w:t>Trastorno por déficit de atención e </w:t>
      </w:r>
      <w:r>
        <w:rPr>
          <w:i/>
          <w:sz w:val="24"/>
        </w:rPr>
        <w:t>hiperactividad (TDAH) a lo largo de la vida</w:t>
      </w:r>
      <w:r>
        <w:rPr>
          <w:sz w:val="24"/>
        </w:rPr>
        <w:t>. Barcelona: Masson.</w:t>
      </w:r>
    </w:p>
    <w:p>
      <w:pPr>
        <w:spacing w:line="360" w:lineRule="auto" w:before="2"/>
        <w:ind w:left="1841" w:right="1130" w:hanging="708"/>
        <w:jc w:val="both"/>
        <w:rPr>
          <w:sz w:val="24"/>
        </w:rPr>
      </w:pPr>
      <w:r>
        <w:rPr>
          <w:sz w:val="24"/>
        </w:rPr>
        <w:t>Rebollo, M.A. y Montiel, S. (2006). Atención y funciones ejecutivas. </w:t>
      </w:r>
      <w:r>
        <w:rPr>
          <w:i/>
          <w:sz w:val="24"/>
        </w:rPr>
        <w:t>Revista de  </w:t>
      </w:r>
      <w:r>
        <w:rPr>
          <w:i/>
          <w:sz w:val="24"/>
        </w:rPr>
        <w:t>Neurología, 42</w:t>
      </w:r>
      <w:r>
        <w:rPr>
          <w:sz w:val="24"/>
        </w:rPr>
        <w:t>,</w:t>
      </w:r>
      <w:r>
        <w:rPr>
          <w:spacing w:val="-3"/>
          <w:sz w:val="24"/>
        </w:rPr>
        <w:t> </w:t>
      </w:r>
      <w:r>
        <w:rPr>
          <w:sz w:val="24"/>
        </w:rPr>
        <w:t>3-7.</w:t>
      </w:r>
    </w:p>
    <w:p>
      <w:pPr>
        <w:pStyle w:val="BodyText"/>
        <w:spacing w:line="360" w:lineRule="auto" w:before="5"/>
        <w:ind w:left="1841" w:right="1135" w:hanging="708"/>
        <w:jc w:val="both"/>
      </w:pPr>
      <w:r>
        <w:rPr/>
        <w:t>Richardson, A. J. y Montgomery, P. (2005). The Oxford-Durham Study: A Randomized, Controlled Trial of Dietary Supplementation With Fatty Acids in Children With Developmental Coordination Disorder. </w:t>
      </w:r>
      <w:r>
        <w:rPr>
          <w:i/>
        </w:rPr>
        <w:t>Pediatrics</w:t>
      </w:r>
      <w:r>
        <w:rPr/>
        <w:t>, </w:t>
      </w:r>
      <w:r>
        <w:rPr>
          <w:i/>
        </w:rPr>
        <w:t>115</w:t>
      </w:r>
      <w:r>
        <w:rPr/>
        <w:t>(5), 1360-1366.</w:t>
      </w:r>
    </w:p>
    <w:p>
      <w:pPr>
        <w:spacing w:after="0" w:line="360" w:lineRule="auto"/>
        <w:jc w:val="both"/>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1133" w:right="0" w:firstLine="0"/>
        <w:jc w:val="left"/>
        <w:rPr>
          <w:sz w:val="24"/>
        </w:rPr>
      </w:pPr>
      <w:r>
        <w:rPr>
          <w:sz w:val="24"/>
        </w:rPr>
        <w:t>Sardinero, A. (2011). </w:t>
      </w:r>
      <w:r>
        <w:rPr>
          <w:i/>
          <w:sz w:val="24"/>
        </w:rPr>
        <w:t>Taller de Funciones Ejecutivas</w:t>
      </w:r>
      <w:r>
        <w:rPr>
          <w:sz w:val="24"/>
        </w:rPr>
        <w:t>. Madrid: Gesfomedia.</w:t>
      </w:r>
    </w:p>
    <w:p>
      <w:pPr>
        <w:spacing w:line="360" w:lineRule="auto" w:before="136"/>
        <w:ind w:left="1841" w:right="1218" w:hanging="708"/>
        <w:jc w:val="left"/>
        <w:rPr>
          <w:sz w:val="24"/>
        </w:rPr>
      </w:pPr>
      <w:r>
        <w:rPr>
          <w:sz w:val="24"/>
        </w:rPr>
        <w:t>Soutullo, C. (2004</w:t>
      </w:r>
      <w:r>
        <w:rPr>
          <w:i/>
          <w:sz w:val="24"/>
        </w:rPr>
        <w:t>). Convivir con niños y adolescentes con trastorno por déficit de </w:t>
      </w:r>
      <w:r>
        <w:rPr>
          <w:i/>
          <w:sz w:val="24"/>
        </w:rPr>
        <w:t>atención e hiperactividad (TDAH). </w:t>
      </w:r>
      <w:r>
        <w:rPr>
          <w:sz w:val="24"/>
        </w:rPr>
        <w:t>Madrid: Editorial Medica</w:t>
      </w:r>
      <w:r>
        <w:rPr>
          <w:spacing w:val="-7"/>
          <w:sz w:val="24"/>
        </w:rPr>
        <w:t> </w:t>
      </w:r>
      <w:r>
        <w:rPr>
          <w:sz w:val="24"/>
        </w:rPr>
        <w:t>Panamericana.</w:t>
      </w:r>
    </w:p>
    <w:p>
      <w:pPr>
        <w:pStyle w:val="BodyText"/>
        <w:tabs>
          <w:tab w:pos="2437" w:val="left" w:leader="none"/>
        </w:tabs>
        <w:spacing w:line="360" w:lineRule="auto" w:before="5"/>
        <w:ind w:left="1841" w:right="1138" w:hanging="708"/>
      </w:pPr>
      <w:r>
        <w:rPr/>
        <w:t>Tirapu,</w:t>
      </w:r>
      <w:r>
        <w:rPr>
          <w:spacing w:val="31"/>
        </w:rPr>
        <w:t> </w:t>
      </w:r>
      <w:r>
        <w:rPr/>
        <w:t>J.,</w:t>
        <w:tab/>
        <w:t>Muñoz, J.M. y Pelegrín, C. (2002). Funciones ejecutivas: necesidad de una integración conceptual. </w:t>
      </w:r>
      <w:r>
        <w:rPr>
          <w:i/>
        </w:rPr>
        <w:t>Revista de Neurología</w:t>
      </w:r>
      <w:r>
        <w:rPr/>
        <w:t>, </w:t>
      </w:r>
      <w:r>
        <w:rPr>
          <w:i/>
        </w:rPr>
        <w:t>34</w:t>
      </w:r>
      <w:r>
        <w:rPr/>
        <w:t>, 673-685.</w:t>
      </w:r>
    </w:p>
    <w:p>
      <w:pPr>
        <w:pStyle w:val="BodyText"/>
        <w:tabs>
          <w:tab w:pos="2570" w:val="left" w:leader="none"/>
        </w:tabs>
        <w:spacing w:line="360" w:lineRule="auto" w:before="5"/>
        <w:ind w:left="1841" w:right="1218" w:hanging="708"/>
      </w:pPr>
      <w:r>
        <w:rPr/>
        <w:t>Tirapu, </w:t>
      </w:r>
      <w:r>
        <w:rPr>
          <w:spacing w:val="10"/>
        </w:rPr>
        <w:t> </w:t>
      </w:r>
      <w:r>
        <w:rPr/>
        <w:t>J.,</w:t>
        <w:tab/>
        <w:t>Muñoz, J.M. y Pelegrín, C. (2005). Propuesta de un protocolo para la evaluación de las funciones ejecutivas. </w:t>
      </w:r>
      <w:r>
        <w:rPr>
          <w:i/>
        </w:rPr>
        <w:t>Revista de Neurología</w:t>
      </w:r>
      <w:r>
        <w:rPr/>
        <w:t>, </w:t>
      </w:r>
      <w:r>
        <w:rPr>
          <w:i/>
        </w:rPr>
        <w:t>41</w:t>
      </w:r>
      <w:r>
        <w:rPr/>
        <w:t>,</w:t>
      </w:r>
      <w:r>
        <w:rPr>
          <w:spacing w:val="-8"/>
        </w:rPr>
        <w:t> </w:t>
      </w:r>
      <w:r>
        <w:rPr/>
        <w:t>177-186.</w:t>
      </w:r>
    </w:p>
    <w:p>
      <w:pPr>
        <w:spacing w:line="360" w:lineRule="auto" w:before="3"/>
        <w:ind w:left="1841" w:right="1059" w:hanging="708"/>
        <w:jc w:val="left"/>
        <w:rPr>
          <w:sz w:val="24"/>
        </w:rPr>
      </w:pPr>
      <w:r>
        <w:rPr>
          <w:sz w:val="24"/>
        </w:rPr>
        <w:t>Tirapu, J., García, A., Ríos, M. y Ardila, A. (2012). </w:t>
      </w:r>
      <w:r>
        <w:rPr>
          <w:i/>
          <w:sz w:val="24"/>
        </w:rPr>
        <w:t>Neuropsicología de la corteza prefrontal </w:t>
      </w:r>
      <w:r>
        <w:rPr>
          <w:i/>
          <w:sz w:val="24"/>
        </w:rPr>
        <w:t>y las funciones ejecutivas</w:t>
      </w:r>
      <w:r>
        <w:rPr>
          <w:sz w:val="24"/>
        </w:rPr>
        <w:t>. Barcelona: Viguera.</w:t>
      </w:r>
    </w:p>
    <w:p>
      <w:pPr>
        <w:spacing w:line="360" w:lineRule="auto" w:before="2"/>
        <w:ind w:left="1841" w:right="0" w:hanging="708"/>
        <w:jc w:val="left"/>
        <w:rPr>
          <w:sz w:val="24"/>
        </w:rPr>
      </w:pPr>
      <w:r>
        <w:rPr>
          <w:sz w:val="24"/>
        </w:rPr>
        <w:t>Tirapu, J., y Luna, P. (2008). </w:t>
      </w:r>
      <w:r>
        <w:rPr>
          <w:i/>
          <w:sz w:val="24"/>
        </w:rPr>
        <w:t>Neuropsicología de las funciones ejecutivas. Manual de </w:t>
      </w:r>
      <w:r>
        <w:rPr>
          <w:i/>
          <w:sz w:val="24"/>
        </w:rPr>
        <w:t>Neuropsicología. </w:t>
      </w:r>
      <w:r>
        <w:rPr>
          <w:sz w:val="24"/>
        </w:rPr>
        <w:t>Barcelona: Viguera.</w:t>
      </w:r>
    </w:p>
    <w:p>
      <w:pPr>
        <w:spacing w:before="4"/>
        <w:ind w:left="1133" w:right="0" w:firstLine="0"/>
        <w:jc w:val="left"/>
        <w:rPr>
          <w:sz w:val="24"/>
        </w:rPr>
      </w:pPr>
      <w:r>
        <w:rPr>
          <w:sz w:val="24"/>
        </w:rPr>
        <w:t>VV.AA. (2011). </w:t>
      </w:r>
      <w:r>
        <w:rPr>
          <w:i/>
          <w:sz w:val="24"/>
        </w:rPr>
        <w:t>Rubio, entrena tu mente</w:t>
      </w:r>
      <w:r>
        <w:rPr>
          <w:sz w:val="24"/>
        </w:rPr>
        <w:t>. Valencia: Rubio Ediciones Técnicas.</w:t>
      </w:r>
    </w:p>
    <w:p>
      <w:pPr>
        <w:spacing w:after="0"/>
        <w:jc w:val="left"/>
        <w:rPr>
          <w:sz w:val="24"/>
        </w:rP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0"/>
        <w:ind w:left="1133" w:firstLine="0"/>
      </w:pPr>
      <w:bookmarkStart w:name="_bookmark69" w:id="101"/>
      <w:bookmarkEnd w:id="101"/>
      <w:r>
        <w:rPr>
          <w:b w:val="0"/>
        </w:rPr>
      </w:r>
      <w:r>
        <w:rPr/>
        <w:t>Anexos</w:t>
      </w:r>
    </w:p>
    <w:p>
      <w:pPr>
        <w:pStyle w:val="BodyText"/>
        <w:rPr>
          <w:b/>
          <w:sz w:val="30"/>
        </w:rPr>
      </w:pPr>
    </w:p>
    <w:p>
      <w:pPr>
        <w:pStyle w:val="BodyText"/>
        <w:rPr>
          <w:b/>
          <w:sz w:val="30"/>
        </w:rPr>
      </w:pPr>
    </w:p>
    <w:p>
      <w:pPr>
        <w:pStyle w:val="BodyText"/>
        <w:spacing w:line="688" w:lineRule="auto" w:before="249"/>
        <w:ind w:left="1493" w:right="2499"/>
      </w:pPr>
      <w:r>
        <w:rPr/>
        <w:t>Anexo I: Tarjetas del Programa de Autoinstrucciones “Pensar en voz alta”. Anexo II: Fichas de atención y control de la interferencia.</w:t>
      </w:r>
    </w:p>
    <w:p>
      <w:pPr>
        <w:pStyle w:val="BodyText"/>
        <w:spacing w:line="688" w:lineRule="auto" w:before="14"/>
        <w:ind w:left="1493" w:right="4980"/>
      </w:pPr>
      <w:r>
        <w:rPr/>
        <w:t>Anexo III: Fichas de Planificación y Secuenciación. Anexo IV: Fichas de Flexibilidad Cognitiva.</w:t>
      </w:r>
    </w:p>
    <w:p>
      <w:pPr>
        <w:pStyle w:val="BodyText"/>
        <w:spacing w:before="14"/>
        <w:ind w:left="1493"/>
      </w:pPr>
      <w:r>
        <w:rPr/>
        <w:t>Anexo V: Fichas de Fluidez Verbal.</w:t>
      </w:r>
    </w:p>
    <w:p>
      <w:pPr>
        <w:spacing w:after="0"/>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1"/>
        <w:ind w:left="1493" w:right="0" w:firstLine="0"/>
        <w:jc w:val="left"/>
        <w:rPr>
          <w:b/>
          <w:sz w:val="26"/>
        </w:rPr>
      </w:pPr>
      <w:r>
        <w:rPr>
          <w:b/>
          <w:sz w:val="26"/>
        </w:rPr>
        <w:t>Anexo I. Tarjetas del Programa de autoinstrucciones “Pensar en voz alta”</w:t>
      </w:r>
    </w:p>
    <w:p>
      <w:pPr>
        <w:pStyle w:val="BodyText"/>
        <w:rPr>
          <w:b/>
          <w:sz w:val="20"/>
        </w:rPr>
      </w:pPr>
    </w:p>
    <w:p>
      <w:pPr>
        <w:pStyle w:val="BodyText"/>
        <w:rPr>
          <w:b/>
          <w:sz w:val="20"/>
        </w:rPr>
      </w:pPr>
    </w:p>
    <w:p>
      <w:pPr>
        <w:pStyle w:val="BodyText"/>
        <w:spacing w:before="4"/>
        <w:rPr>
          <w:b/>
          <w:sz w:val="25"/>
        </w:rPr>
      </w:pPr>
      <w:r>
        <w:rPr/>
        <w:drawing>
          <wp:anchor distT="0" distB="0" distL="0" distR="0" allowOverlap="1" layoutInCell="1" locked="0" behindDoc="0" simplePos="0" relativeHeight="1360">
            <wp:simplePos x="0" y="0"/>
            <wp:positionH relativeFrom="page">
              <wp:posOffset>1162811</wp:posOffset>
            </wp:positionH>
            <wp:positionV relativeFrom="paragraph">
              <wp:posOffset>210212</wp:posOffset>
            </wp:positionV>
            <wp:extent cx="5033009" cy="1443037"/>
            <wp:effectExtent l="0" t="0" r="0" b="0"/>
            <wp:wrapTopAndBottom/>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21" cstate="print"/>
                    <a:stretch>
                      <a:fillRect/>
                    </a:stretch>
                  </pic:blipFill>
                  <pic:spPr>
                    <a:xfrm>
                      <a:off x="0" y="0"/>
                      <a:ext cx="5033009" cy="1443037"/>
                    </a:xfrm>
                    <a:prstGeom prst="rect">
                      <a:avLst/>
                    </a:prstGeom>
                  </pic:spPr>
                </pic:pic>
              </a:graphicData>
            </a:graphic>
          </wp:anchor>
        </w:drawing>
      </w:r>
    </w:p>
    <w:p>
      <w:pPr>
        <w:pStyle w:val="BodyText"/>
        <w:tabs>
          <w:tab w:pos="6656" w:val="left" w:leader="none"/>
        </w:tabs>
        <w:ind w:left="2249"/>
        <w:rPr>
          <w:rFonts w:ascii="Calibri" w:hAnsi="Calibri"/>
        </w:rPr>
      </w:pPr>
      <w:r>
        <w:rPr>
          <w:rFonts w:ascii="Calibri" w:hAnsi="Calibri"/>
        </w:rPr>
        <w:t>¿Qué</w:t>
      </w:r>
      <w:r>
        <w:rPr>
          <w:rFonts w:ascii="Calibri" w:hAnsi="Calibri"/>
          <w:spacing w:val="-18"/>
        </w:rPr>
        <w:t> </w:t>
      </w:r>
      <w:r>
        <w:rPr>
          <w:rFonts w:ascii="Calibri" w:hAnsi="Calibri"/>
        </w:rPr>
        <w:t>es</w:t>
      </w:r>
      <w:r>
        <w:rPr>
          <w:rFonts w:ascii="Calibri" w:hAnsi="Calibri"/>
          <w:spacing w:val="-18"/>
        </w:rPr>
        <w:t> </w:t>
      </w:r>
      <w:r>
        <w:rPr>
          <w:rFonts w:ascii="Calibri" w:hAnsi="Calibri"/>
        </w:rPr>
        <w:t>lo</w:t>
      </w:r>
      <w:r>
        <w:rPr>
          <w:rFonts w:ascii="Calibri" w:hAnsi="Calibri"/>
          <w:spacing w:val="-20"/>
        </w:rPr>
        <w:t> </w:t>
      </w:r>
      <w:r>
        <w:rPr>
          <w:rFonts w:ascii="Calibri" w:hAnsi="Calibri"/>
        </w:rPr>
        <w:t>que</w:t>
      </w:r>
      <w:r>
        <w:rPr>
          <w:rFonts w:ascii="Calibri" w:hAnsi="Calibri"/>
          <w:spacing w:val="-18"/>
        </w:rPr>
        <w:t> </w:t>
      </w:r>
      <w:r>
        <w:rPr>
          <w:rFonts w:ascii="Calibri" w:hAnsi="Calibri"/>
        </w:rPr>
        <w:t>tengo</w:t>
      </w:r>
      <w:r>
        <w:rPr>
          <w:rFonts w:ascii="Calibri" w:hAnsi="Calibri"/>
          <w:spacing w:val="-19"/>
        </w:rPr>
        <w:t> </w:t>
      </w:r>
      <w:r>
        <w:rPr>
          <w:rFonts w:ascii="Calibri" w:hAnsi="Calibri"/>
        </w:rPr>
        <w:t>que</w:t>
      </w:r>
      <w:r>
        <w:rPr>
          <w:rFonts w:ascii="Calibri" w:hAnsi="Calibri"/>
          <w:spacing w:val="-18"/>
        </w:rPr>
        <w:t> </w:t>
      </w:r>
      <w:r>
        <w:rPr>
          <w:rFonts w:ascii="Calibri" w:hAnsi="Calibri"/>
        </w:rPr>
        <w:t>hacer?</w:t>
        <w:tab/>
        <w:t>¿Cómo lo voy a</w:t>
      </w:r>
      <w:r>
        <w:rPr>
          <w:rFonts w:ascii="Calibri" w:hAnsi="Calibri"/>
          <w:spacing w:val="47"/>
        </w:rPr>
        <w:t> </w:t>
      </w:r>
      <w:r>
        <w:rPr>
          <w:rFonts w:ascii="Calibri" w:hAnsi="Calibri"/>
        </w:rPr>
        <w:t>hacer?</w:t>
      </w:r>
    </w:p>
    <w:p>
      <w:pPr>
        <w:pStyle w:val="BodyText"/>
        <w:rPr>
          <w:rFonts w:ascii="Calibri"/>
          <w:sz w:val="20"/>
        </w:rPr>
      </w:pPr>
    </w:p>
    <w:p>
      <w:pPr>
        <w:pStyle w:val="BodyText"/>
        <w:spacing w:before="1"/>
        <w:rPr>
          <w:rFonts w:ascii="Calibri"/>
          <w:sz w:val="26"/>
        </w:rPr>
      </w:pPr>
      <w:r>
        <w:rPr/>
        <w:drawing>
          <wp:anchor distT="0" distB="0" distL="0" distR="0" allowOverlap="1" layoutInCell="1" locked="0" behindDoc="0" simplePos="0" relativeHeight="1384">
            <wp:simplePos x="0" y="0"/>
            <wp:positionH relativeFrom="page">
              <wp:posOffset>1210436</wp:posOffset>
            </wp:positionH>
            <wp:positionV relativeFrom="paragraph">
              <wp:posOffset>227568</wp:posOffset>
            </wp:positionV>
            <wp:extent cx="4972375" cy="1421891"/>
            <wp:effectExtent l="0" t="0" r="0" b="0"/>
            <wp:wrapTopAndBottom/>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22" cstate="print"/>
                    <a:stretch>
                      <a:fillRect/>
                    </a:stretch>
                  </pic:blipFill>
                  <pic:spPr>
                    <a:xfrm>
                      <a:off x="0" y="0"/>
                      <a:ext cx="4972375" cy="1421891"/>
                    </a:xfrm>
                    <a:prstGeom prst="rect">
                      <a:avLst/>
                    </a:prstGeom>
                  </pic:spPr>
                </pic:pic>
              </a:graphicData>
            </a:graphic>
          </wp:anchor>
        </w:drawing>
      </w:r>
    </w:p>
    <w:p>
      <w:pPr>
        <w:pStyle w:val="BodyText"/>
        <w:spacing w:before="6"/>
        <w:rPr>
          <w:rFonts w:ascii="Calibri"/>
          <w:sz w:val="25"/>
        </w:rPr>
      </w:pPr>
    </w:p>
    <w:p>
      <w:pPr>
        <w:pStyle w:val="BodyText"/>
        <w:tabs>
          <w:tab w:pos="6162" w:val="left" w:leader="none"/>
        </w:tabs>
        <w:ind w:left="1958" w:right="2224" w:firstLine="223"/>
        <w:rPr>
          <w:rFonts w:ascii="Calibri" w:hAnsi="Calibri"/>
        </w:rPr>
      </w:pPr>
      <w:r>
        <w:rPr>
          <w:rFonts w:ascii="Calibri" w:hAnsi="Calibri"/>
        </w:rPr>
        <w:t>Tengo que estar muy atento</w:t>
      </w:r>
      <w:r>
        <w:rPr>
          <w:rFonts w:ascii="Calibri" w:hAnsi="Calibri"/>
          <w:spacing w:val="15"/>
        </w:rPr>
        <w:t> </w:t>
      </w:r>
      <w:r>
        <w:rPr>
          <w:rFonts w:ascii="Calibri" w:hAnsi="Calibri"/>
        </w:rPr>
        <w:t>y</w:t>
      </w:r>
      <w:r>
        <w:rPr>
          <w:rFonts w:ascii="Calibri" w:hAnsi="Calibri"/>
          <w:spacing w:val="2"/>
        </w:rPr>
        <w:t> </w:t>
      </w:r>
      <w:r>
        <w:rPr>
          <w:rFonts w:ascii="Calibri" w:hAnsi="Calibri"/>
        </w:rPr>
        <w:t>ver</w:t>
        <w:tab/>
        <w:t>¡Ya</w:t>
      </w:r>
      <w:r>
        <w:rPr>
          <w:rFonts w:ascii="Calibri" w:hAnsi="Calibri"/>
          <w:spacing w:val="-25"/>
        </w:rPr>
        <w:t> </w:t>
      </w:r>
      <w:r>
        <w:rPr>
          <w:rFonts w:ascii="Calibri" w:hAnsi="Calibri"/>
        </w:rPr>
        <w:t>está!</w:t>
      </w:r>
      <w:r>
        <w:rPr>
          <w:rFonts w:ascii="Calibri" w:hAnsi="Calibri"/>
          <w:spacing w:val="-25"/>
        </w:rPr>
        <w:t> </w:t>
      </w:r>
      <w:r>
        <w:rPr>
          <w:rFonts w:ascii="Calibri" w:hAnsi="Calibri"/>
        </w:rPr>
        <w:t>Creo</w:t>
      </w:r>
      <w:r>
        <w:rPr>
          <w:rFonts w:ascii="Calibri" w:hAnsi="Calibri"/>
          <w:spacing w:val="-26"/>
        </w:rPr>
        <w:t> </w:t>
      </w:r>
      <w:r>
        <w:rPr>
          <w:rFonts w:ascii="Calibri" w:hAnsi="Calibri"/>
        </w:rPr>
        <w:t>que</w:t>
      </w:r>
      <w:r>
        <w:rPr>
          <w:rFonts w:ascii="Calibri" w:hAnsi="Calibri"/>
          <w:spacing w:val="-24"/>
        </w:rPr>
        <w:t> </w:t>
      </w:r>
      <w:r>
        <w:rPr>
          <w:rFonts w:ascii="Calibri" w:hAnsi="Calibri"/>
        </w:rPr>
        <w:t>la</w:t>
      </w:r>
      <w:r>
        <w:rPr>
          <w:rFonts w:ascii="Calibri" w:hAnsi="Calibri"/>
          <w:spacing w:val="-25"/>
        </w:rPr>
        <w:t> </w:t>
      </w:r>
      <w:r>
        <w:rPr>
          <w:rFonts w:ascii="Calibri" w:hAnsi="Calibri"/>
        </w:rPr>
        <w:t>solución</w:t>
      </w:r>
      <w:r>
        <w:rPr>
          <w:rFonts w:ascii="Calibri" w:hAnsi="Calibri"/>
          <w:spacing w:val="-25"/>
        </w:rPr>
        <w:t> </w:t>
      </w:r>
      <w:r>
        <w:rPr>
          <w:rFonts w:ascii="Calibri" w:hAnsi="Calibri"/>
        </w:rPr>
        <w:t>es</w:t>
      </w:r>
      <w:r>
        <w:rPr>
          <w:rFonts w:ascii="Calibri" w:hAnsi="Calibri"/>
          <w:spacing w:val="-24"/>
        </w:rPr>
        <w:t> </w:t>
      </w:r>
      <w:r>
        <w:rPr>
          <w:rFonts w:ascii="Calibri" w:hAnsi="Calibri"/>
        </w:rPr>
        <w:t>ésta! todas las respuestas</w:t>
      </w:r>
      <w:r>
        <w:rPr>
          <w:rFonts w:ascii="Calibri" w:hAnsi="Calibri"/>
          <w:spacing w:val="35"/>
        </w:rPr>
        <w:t> </w:t>
      </w:r>
      <w:r>
        <w:rPr>
          <w:rFonts w:ascii="Calibri" w:hAnsi="Calibri"/>
        </w:rPr>
        <w:t>posibles</w:t>
      </w:r>
    </w:p>
    <w:p>
      <w:pPr>
        <w:pStyle w:val="BodyText"/>
        <w:rPr>
          <w:rFonts w:ascii="Calibri"/>
          <w:sz w:val="20"/>
        </w:rPr>
      </w:pPr>
    </w:p>
    <w:p>
      <w:pPr>
        <w:pStyle w:val="BodyText"/>
        <w:spacing w:before="4"/>
        <w:rPr>
          <w:rFonts w:ascii="Calibri"/>
          <w:sz w:val="25"/>
        </w:rPr>
      </w:pPr>
      <w:r>
        <w:rPr/>
        <w:drawing>
          <wp:anchor distT="0" distB="0" distL="0" distR="0" allowOverlap="1" layoutInCell="1" locked="0" behindDoc="0" simplePos="0" relativeHeight="1408">
            <wp:simplePos x="0" y="0"/>
            <wp:positionH relativeFrom="page">
              <wp:posOffset>1210436</wp:posOffset>
            </wp:positionH>
            <wp:positionV relativeFrom="paragraph">
              <wp:posOffset>221123</wp:posOffset>
            </wp:positionV>
            <wp:extent cx="5007188" cy="1379601"/>
            <wp:effectExtent l="0" t="0" r="0" b="0"/>
            <wp:wrapTopAndBottom/>
            <wp:docPr id="37" name="image18.jpeg" descr=""/>
            <wp:cNvGraphicFramePr>
              <a:graphicFrameLocks noChangeAspect="1"/>
            </wp:cNvGraphicFramePr>
            <a:graphic>
              <a:graphicData uri="http://schemas.openxmlformats.org/drawingml/2006/picture">
                <pic:pic>
                  <pic:nvPicPr>
                    <pic:cNvPr id="38" name="image18.jpeg"/>
                    <pic:cNvPicPr/>
                  </pic:nvPicPr>
                  <pic:blipFill>
                    <a:blip r:embed="rId23" cstate="print"/>
                    <a:stretch>
                      <a:fillRect/>
                    </a:stretch>
                  </pic:blipFill>
                  <pic:spPr>
                    <a:xfrm>
                      <a:off x="0" y="0"/>
                      <a:ext cx="5007188" cy="1379601"/>
                    </a:xfrm>
                    <a:prstGeom prst="rect">
                      <a:avLst/>
                    </a:prstGeom>
                  </pic:spPr>
                </pic:pic>
              </a:graphicData>
            </a:graphic>
          </wp:anchor>
        </w:drawing>
      </w:r>
    </w:p>
    <w:p>
      <w:pPr>
        <w:pStyle w:val="BodyText"/>
        <w:spacing w:before="4"/>
        <w:rPr>
          <w:rFonts w:ascii="Calibri"/>
          <w:sz w:val="36"/>
        </w:rPr>
      </w:pPr>
    </w:p>
    <w:p>
      <w:pPr>
        <w:pStyle w:val="Heading2"/>
        <w:tabs>
          <w:tab w:pos="5965" w:val="left" w:leader="none"/>
        </w:tabs>
      </w:pPr>
      <w:r>
        <w:rPr/>
        <w:t>¡Fantástico!</w:t>
      </w:r>
      <w:r>
        <w:rPr>
          <w:spacing w:val="-18"/>
        </w:rPr>
        <w:t> </w:t>
      </w:r>
      <w:r>
        <w:rPr/>
        <w:t>Me</w:t>
      </w:r>
      <w:r>
        <w:rPr>
          <w:spacing w:val="-18"/>
        </w:rPr>
        <w:t> </w:t>
      </w:r>
      <w:r>
        <w:rPr/>
        <w:t>ha</w:t>
      </w:r>
      <w:r>
        <w:rPr>
          <w:spacing w:val="-17"/>
        </w:rPr>
        <w:t> </w:t>
      </w:r>
      <w:r>
        <w:rPr/>
        <w:t>salido</w:t>
      </w:r>
      <w:r>
        <w:rPr>
          <w:spacing w:val="-18"/>
        </w:rPr>
        <w:t> </w:t>
      </w:r>
      <w:r>
        <w:rPr/>
        <w:t>bien.</w:t>
        <w:tab/>
        <w:t>¡Vaya! Me ha salido mal ¿por</w:t>
      </w:r>
      <w:r>
        <w:rPr>
          <w:spacing w:val="2"/>
        </w:rPr>
        <w:t> </w:t>
      </w:r>
      <w:r>
        <w:rPr/>
        <w:t>qué?</w:t>
      </w:r>
    </w:p>
    <w:p>
      <w:pPr>
        <w:tabs>
          <w:tab w:pos="6817" w:val="left" w:leader="none"/>
        </w:tabs>
        <w:spacing w:line="317" w:lineRule="exact" w:before="0"/>
        <w:ind w:left="3142" w:right="0" w:firstLine="0"/>
        <w:jc w:val="left"/>
        <w:rPr>
          <w:rFonts w:ascii="Calibri" w:hAnsi="Calibri"/>
          <w:sz w:val="26"/>
        </w:rPr>
      </w:pPr>
      <w:r>
        <w:rPr>
          <w:rFonts w:ascii="Calibri" w:hAnsi="Calibri"/>
          <w:sz w:val="26"/>
        </w:rPr>
        <w:t>Soy</w:t>
      </w:r>
      <w:r>
        <w:rPr>
          <w:rFonts w:ascii="Calibri" w:hAnsi="Calibri"/>
          <w:spacing w:val="11"/>
          <w:sz w:val="26"/>
        </w:rPr>
        <w:t> </w:t>
      </w:r>
      <w:r>
        <w:rPr>
          <w:rFonts w:ascii="Calibri" w:hAnsi="Calibri"/>
          <w:sz w:val="26"/>
        </w:rPr>
        <w:t>un</w:t>
      </w:r>
      <w:r>
        <w:rPr>
          <w:rFonts w:ascii="Calibri" w:hAnsi="Calibri"/>
          <w:spacing w:val="11"/>
          <w:sz w:val="26"/>
        </w:rPr>
        <w:t> </w:t>
      </w:r>
      <w:r>
        <w:rPr>
          <w:rFonts w:ascii="Calibri" w:hAnsi="Calibri"/>
          <w:sz w:val="26"/>
        </w:rPr>
        <w:t>genio</w:t>
        <w:tab/>
        <w:t>¡Ah!, ¡es por</w:t>
      </w:r>
      <w:r>
        <w:rPr>
          <w:rFonts w:ascii="Calibri" w:hAnsi="Calibri"/>
          <w:spacing w:val="31"/>
          <w:sz w:val="26"/>
        </w:rPr>
        <w:t> </w:t>
      </w:r>
      <w:r>
        <w:rPr>
          <w:rFonts w:ascii="Calibri" w:hAnsi="Calibri"/>
          <w:sz w:val="26"/>
        </w:rPr>
        <w:t>eso!</w:t>
      </w:r>
    </w:p>
    <w:p>
      <w:pPr>
        <w:spacing w:line="317" w:lineRule="exact" w:before="0"/>
        <w:ind w:left="6039" w:right="0" w:firstLine="0"/>
        <w:jc w:val="left"/>
        <w:rPr>
          <w:rFonts w:ascii="Calibri" w:hAnsi="Calibri"/>
          <w:sz w:val="26"/>
        </w:rPr>
      </w:pPr>
      <w:r>
        <w:rPr>
          <w:rFonts w:ascii="Calibri" w:hAnsi="Calibri"/>
          <w:w w:val="105"/>
          <w:sz w:val="26"/>
        </w:rPr>
        <w:t>La próxima vez me saldrá mejor.</w:t>
      </w:r>
    </w:p>
    <w:p>
      <w:pPr>
        <w:pStyle w:val="BodyText"/>
        <w:rPr>
          <w:rFonts w:ascii="Calibri"/>
          <w:sz w:val="32"/>
        </w:rPr>
      </w:pPr>
    </w:p>
    <w:p>
      <w:pPr>
        <w:pStyle w:val="BodyText"/>
        <w:spacing w:before="9"/>
        <w:rPr>
          <w:rFonts w:ascii="Calibri"/>
          <w:sz w:val="40"/>
        </w:rPr>
      </w:pPr>
    </w:p>
    <w:p>
      <w:pPr>
        <w:pStyle w:val="BodyText"/>
        <w:ind w:left="1274" w:right="1271"/>
        <w:jc w:val="center"/>
      </w:pPr>
      <w:bookmarkStart w:name="_bookmark70" w:id="102"/>
      <w:bookmarkEnd w:id="102"/>
      <w:r>
        <w:rPr/>
      </w:r>
      <w:r>
        <w:rPr>
          <w:i/>
        </w:rPr>
        <w:t>Figura 10. </w:t>
      </w:r>
      <w:r>
        <w:rPr/>
        <w:t>Tarjetas del programa “Pensar en voz alta” (Orjales y Polaino, 2002)</w:t>
      </w:r>
    </w:p>
    <w:p>
      <w:pPr>
        <w:spacing w:after="0"/>
        <w:jc w:val="cente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2"/>
        <w:ind w:left="1493" w:firstLine="0"/>
      </w:pPr>
      <w:r>
        <w:rPr/>
        <w:t>Anexo II. Fichas de atención y control de la interferencia</w:t>
      </w:r>
    </w:p>
    <w:p>
      <w:pPr>
        <w:pStyle w:val="BodyText"/>
        <w:rPr>
          <w:b/>
          <w:sz w:val="30"/>
        </w:rPr>
      </w:pPr>
    </w:p>
    <w:p>
      <w:pPr>
        <w:pStyle w:val="BodyText"/>
        <w:rPr>
          <w:b/>
          <w:sz w:val="30"/>
        </w:rPr>
      </w:pPr>
    </w:p>
    <w:p>
      <w:pPr>
        <w:pStyle w:val="BodyText"/>
        <w:spacing w:before="3"/>
        <w:rPr>
          <w:b/>
          <w:sz w:val="44"/>
        </w:rPr>
      </w:pPr>
    </w:p>
    <w:p>
      <w:pPr>
        <w:pStyle w:val="BodyText"/>
        <w:tabs>
          <w:tab w:pos="7128" w:val="left" w:leader="none"/>
        </w:tabs>
        <w:ind w:left="1769"/>
        <w:rPr>
          <w:rFonts w:ascii="Calibri" w:hAnsi="Calibri"/>
        </w:rPr>
      </w:pPr>
      <w:r>
        <w:rPr>
          <w:rFonts w:ascii="Calibri" w:hAnsi="Calibri"/>
        </w:rPr>
        <w:t>Rodea</w:t>
      </w:r>
      <w:r>
        <w:rPr>
          <w:rFonts w:ascii="Calibri" w:hAnsi="Calibri"/>
          <w:spacing w:val="-11"/>
        </w:rPr>
        <w:t> </w:t>
      </w:r>
      <w:r>
        <w:rPr>
          <w:rFonts w:ascii="Calibri" w:hAnsi="Calibri"/>
        </w:rPr>
        <w:t>con</w:t>
      </w:r>
      <w:r>
        <w:rPr>
          <w:rFonts w:ascii="Calibri" w:hAnsi="Calibri"/>
          <w:spacing w:val="-12"/>
        </w:rPr>
        <w:t> </w:t>
      </w:r>
      <w:r>
        <w:rPr>
          <w:rFonts w:ascii="Calibri" w:hAnsi="Calibri"/>
        </w:rPr>
        <w:t>un</w:t>
      </w:r>
      <w:r>
        <w:rPr>
          <w:rFonts w:ascii="Calibri" w:hAnsi="Calibri"/>
          <w:spacing w:val="-12"/>
        </w:rPr>
        <w:t> </w:t>
      </w:r>
      <w:r>
        <w:rPr>
          <w:rFonts w:ascii="Calibri" w:hAnsi="Calibri"/>
        </w:rPr>
        <w:t>círculo</w:t>
      </w:r>
      <w:r>
        <w:rPr>
          <w:rFonts w:ascii="Calibri" w:hAnsi="Calibri"/>
          <w:spacing w:val="-11"/>
        </w:rPr>
        <w:t> </w:t>
      </w:r>
      <w:r>
        <w:rPr>
          <w:rFonts w:ascii="Calibri" w:hAnsi="Calibri"/>
        </w:rPr>
        <w:t>los</w:t>
      </w:r>
      <w:r>
        <w:rPr>
          <w:rFonts w:ascii="Calibri" w:hAnsi="Calibri"/>
          <w:spacing w:val="-12"/>
        </w:rPr>
        <w:t> </w:t>
      </w:r>
      <w:r>
        <w:rPr>
          <w:rFonts w:ascii="Calibri" w:hAnsi="Calibri"/>
        </w:rPr>
        <w:t>plátanos</w:t>
      </w:r>
      <w:r>
        <w:rPr>
          <w:rFonts w:ascii="Calibri" w:hAnsi="Calibri"/>
          <w:spacing w:val="-11"/>
        </w:rPr>
        <w:t> </w:t>
      </w:r>
      <w:r>
        <w:rPr>
          <w:rFonts w:ascii="Calibri" w:hAnsi="Calibri"/>
        </w:rPr>
        <w:t>iguales</w:t>
      </w:r>
      <w:r>
        <w:rPr>
          <w:rFonts w:ascii="Calibri" w:hAnsi="Calibri"/>
          <w:spacing w:val="-11"/>
        </w:rPr>
        <w:t> </w:t>
      </w:r>
      <w:r>
        <w:rPr>
          <w:rFonts w:ascii="Calibri" w:hAnsi="Calibri"/>
        </w:rPr>
        <w:t>a</w:t>
      </w:r>
      <w:r>
        <w:rPr>
          <w:rFonts w:ascii="Calibri" w:hAnsi="Calibri"/>
          <w:spacing w:val="-13"/>
        </w:rPr>
        <w:t> </w:t>
      </w:r>
      <w:r>
        <w:rPr>
          <w:rFonts w:ascii="Calibri" w:hAnsi="Calibri"/>
        </w:rPr>
        <w:t>éste:</w:t>
        <w:tab/>
      </w:r>
      <w:r>
        <w:rPr>
          <w:rFonts w:ascii="Calibri" w:hAnsi="Calibri"/>
          <w:position w:val="-29"/>
        </w:rPr>
        <w:drawing>
          <wp:inline distT="0" distB="0" distL="0" distR="0">
            <wp:extent cx="715010" cy="354329"/>
            <wp:effectExtent l="0" t="0" r="0" b="0"/>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24" cstate="print"/>
                    <a:stretch>
                      <a:fillRect/>
                    </a:stretch>
                  </pic:blipFill>
                  <pic:spPr>
                    <a:xfrm>
                      <a:off x="0" y="0"/>
                      <a:ext cx="715010" cy="354329"/>
                    </a:xfrm>
                    <a:prstGeom prst="rect">
                      <a:avLst/>
                    </a:prstGeom>
                  </pic:spPr>
                </pic:pic>
              </a:graphicData>
            </a:graphic>
          </wp:inline>
        </w:drawing>
      </w:r>
      <w:r>
        <w:rPr>
          <w:rFonts w:ascii="Calibri" w:hAnsi="Calibri"/>
          <w:position w:val="-29"/>
        </w:rPr>
      </w:r>
    </w:p>
    <w:p>
      <w:pPr>
        <w:pStyle w:val="BodyText"/>
        <w:spacing w:before="5"/>
        <w:rPr>
          <w:rFonts w:ascii="Calibri"/>
          <w:sz w:val="27"/>
        </w:rPr>
      </w:pPr>
      <w:r>
        <w:rPr/>
        <w:drawing>
          <wp:anchor distT="0" distB="0" distL="0" distR="0" allowOverlap="1" layoutInCell="1" locked="0" behindDoc="0" simplePos="0" relativeHeight="1432">
            <wp:simplePos x="0" y="0"/>
            <wp:positionH relativeFrom="page">
              <wp:posOffset>1021080</wp:posOffset>
            </wp:positionH>
            <wp:positionV relativeFrom="paragraph">
              <wp:posOffset>237473</wp:posOffset>
            </wp:positionV>
            <wp:extent cx="4143849" cy="2390584"/>
            <wp:effectExtent l="0" t="0" r="0" b="0"/>
            <wp:wrapTopAndBottom/>
            <wp:docPr id="41" name="image20.jpeg" descr=""/>
            <wp:cNvGraphicFramePr>
              <a:graphicFrameLocks noChangeAspect="1"/>
            </wp:cNvGraphicFramePr>
            <a:graphic>
              <a:graphicData uri="http://schemas.openxmlformats.org/drawingml/2006/picture">
                <pic:pic>
                  <pic:nvPicPr>
                    <pic:cNvPr id="42" name="image20.jpeg"/>
                    <pic:cNvPicPr/>
                  </pic:nvPicPr>
                  <pic:blipFill>
                    <a:blip r:embed="rId25" cstate="print"/>
                    <a:stretch>
                      <a:fillRect/>
                    </a:stretch>
                  </pic:blipFill>
                  <pic:spPr>
                    <a:xfrm>
                      <a:off x="0" y="0"/>
                      <a:ext cx="4143849" cy="2390584"/>
                    </a:xfrm>
                    <a:prstGeom prst="rect">
                      <a:avLst/>
                    </a:prstGeom>
                  </pic:spPr>
                </pic:pic>
              </a:graphicData>
            </a:graphic>
          </wp:anchor>
        </w:drawing>
      </w:r>
    </w:p>
    <w:p>
      <w:pPr>
        <w:pStyle w:val="BodyText"/>
        <w:spacing w:before="1"/>
        <w:rPr>
          <w:rFonts w:ascii="Calibri"/>
          <w:sz w:val="60"/>
        </w:rPr>
      </w:pPr>
    </w:p>
    <w:p>
      <w:pPr>
        <w:pStyle w:val="BodyText"/>
        <w:tabs>
          <w:tab w:pos="9444" w:val="left" w:leader="none"/>
        </w:tabs>
        <w:ind w:left="4426"/>
        <w:rPr>
          <w:rFonts w:ascii="Calibri"/>
        </w:rPr>
      </w:pPr>
      <w:r>
        <w:rPr>
          <w:rFonts w:ascii="Calibri"/>
        </w:rPr>
        <w:t>Tacha con una X las figuras iguales</w:t>
      </w:r>
      <w:r>
        <w:rPr>
          <w:rFonts w:ascii="Calibri"/>
          <w:spacing w:val="45"/>
        </w:rPr>
        <w:t> </w:t>
      </w:r>
      <w:r>
        <w:rPr>
          <w:rFonts w:ascii="Calibri"/>
        </w:rPr>
        <w:t>al</w:t>
      </w:r>
      <w:r>
        <w:rPr>
          <w:rFonts w:ascii="Calibri"/>
          <w:spacing w:val="6"/>
        </w:rPr>
        <w:t> </w:t>
      </w:r>
      <w:r>
        <w:rPr>
          <w:rFonts w:ascii="Calibri"/>
        </w:rPr>
        <w:t>modelo:</w:t>
        <w:tab/>
      </w:r>
      <w:r>
        <w:rPr>
          <w:rFonts w:ascii="Calibri"/>
          <w:position w:val="-33"/>
        </w:rPr>
        <w:drawing>
          <wp:inline distT="0" distB="0" distL="0" distR="0">
            <wp:extent cx="625475" cy="321945"/>
            <wp:effectExtent l="0" t="0" r="0" b="0"/>
            <wp:docPr id="43" name="image21.jpeg" descr=""/>
            <wp:cNvGraphicFramePr>
              <a:graphicFrameLocks noChangeAspect="1"/>
            </wp:cNvGraphicFramePr>
            <a:graphic>
              <a:graphicData uri="http://schemas.openxmlformats.org/drawingml/2006/picture">
                <pic:pic>
                  <pic:nvPicPr>
                    <pic:cNvPr id="44" name="image21.jpeg"/>
                    <pic:cNvPicPr/>
                  </pic:nvPicPr>
                  <pic:blipFill>
                    <a:blip r:embed="rId26" cstate="print"/>
                    <a:stretch>
                      <a:fillRect/>
                    </a:stretch>
                  </pic:blipFill>
                  <pic:spPr>
                    <a:xfrm>
                      <a:off x="0" y="0"/>
                      <a:ext cx="625475" cy="321945"/>
                    </a:xfrm>
                    <a:prstGeom prst="rect">
                      <a:avLst/>
                    </a:prstGeom>
                  </pic:spPr>
                </pic:pic>
              </a:graphicData>
            </a:graphic>
          </wp:inline>
        </w:drawing>
      </w:r>
      <w:r>
        <w:rPr>
          <w:rFonts w:ascii="Calibri"/>
          <w:position w:val="-33"/>
        </w:rPr>
      </w:r>
    </w:p>
    <w:p>
      <w:pPr>
        <w:pStyle w:val="BodyText"/>
        <w:rPr>
          <w:rFonts w:ascii="Calibri"/>
          <w:sz w:val="20"/>
        </w:rPr>
      </w:pPr>
    </w:p>
    <w:p>
      <w:pPr>
        <w:pStyle w:val="BodyText"/>
        <w:spacing w:before="8"/>
        <w:rPr>
          <w:rFonts w:ascii="Calibri"/>
          <w:sz w:val="10"/>
        </w:rPr>
      </w:pPr>
      <w:r>
        <w:rPr/>
        <w:drawing>
          <wp:anchor distT="0" distB="0" distL="0" distR="0" allowOverlap="1" layoutInCell="1" locked="0" behindDoc="0" simplePos="0" relativeHeight="1456">
            <wp:simplePos x="0" y="0"/>
            <wp:positionH relativeFrom="page">
              <wp:posOffset>2466975</wp:posOffset>
            </wp:positionH>
            <wp:positionV relativeFrom="paragraph">
              <wp:posOffset>107630</wp:posOffset>
            </wp:positionV>
            <wp:extent cx="4091670" cy="2495169"/>
            <wp:effectExtent l="0" t="0" r="0" b="0"/>
            <wp:wrapTopAndBottom/>
            <wp:docPr id="45" name="image22.png" descr=""/>
            <wp:cNvGraphicFramePr>
              <a:graphicFrameLocks noChangeAspect="1"/>
            </wp:cNvGraphicFramePr>
            <a:graphic>
              <a:graphicData uri="http://schemas.openxmlformats.org/drawingml/2006/picture">
                <pic:pic>
                  <pic:nvPicPr>
                    <pic:cNvPr id="46" name="image22.png"/>
                    <pic:cNvPicPr/>
                  </pic:nvPicPr>
                  <pic:blipFill>
                    <a:blip r:embed="rId27" cstate="print"/>
                    <a:stretch>
                      <a:fillRect/>
                    </a:stretch>
                  </pic:blipFill>
                  <pic:spPr>
                    <a:xfrm>
                      <a:off x="0" y="0"/>
                      <a:ext cx="4091670" cy="2495169"/>
                    </a:xfrm>
                    <a:prstGeom prst="rect">
                      <a:avLst/>
                    </a:prstGeom>
                  </pic:spPr>
                </pic:pic>
              </a:graphicData>
            </a:graphic>
          </wp:anchor>
        </w:drawing>
      </w:r>
    </w:p>
    <w:p>
      <w:pPr>
        <w:pStyle w:val="BodyText"/>
        <w:spacing w:before="4"/>
        <w:rPr>
          <w:rFonts w:ascii="Calibri"/>
          <w:sz w:val="59"/>
        </w:rPr>
      </w:pPr>
    </w:p>
    <w:p>
      <w:pPr>
        <w:pStyle w:val="BodyText"/>
        <w:ind w:left="3404"/>
      </w:pPr>
      <w:bookmarkStart w:name="_bookmark71" w:id="103"/>
      <w:bookmarkEnd w:id="103"/>
      <w:r>
        <w:rPr/>
      </w:r>
      <w:r>
        <w:rPr>
          <w:i/>
        </w:rPr>
        <w:t>Figura 11</w:t>
      </w:r>
      <w:r>
        <w:rPr/>
        <w:t>. Fichas de atención (Sardinero, 2011)</w:t>
      </w:r>
    </w:p>
    <w:p>
      <w:pPr>
        <w:spacing w:after="0"/>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5835" w:val="left" w:leader="none"/>
        </w:tabs>
        <w:spacing w:before="246"/>
        <w:ind w:left="1133"/>
        <w:rPr>
          <w:rFonts w:ascii="Calibri" w:hAnsi="Calibri"/>
        </w:rPr>
      </w:pPr>
      <w:r>
        <w:rPr>
          <w:rFonts w:ascii="Calibri" w:hAnsi="Calibri"/>
        </w:rPr>
        <w:t>Rodea las imágenes repetidas en</w:t>
      </w:r>
      <w:r>
        <w:rPr>
          <w:rFonts w:ascii="Calibri" w:hAnsi="Calibri"/>
          <w:spacing w:val="-14"/>
        </w:rPr>
        <w:t> </w:t>
      </w:r>
      <w:r>
        <w:rPr>
          <w:rFonts w:ascii="Calibri" w:hAnsi="Calibri"/>
        </w:rPr>
        <w:t>cada</w:t>
      </w:r>
      <w:r>
        <w:rPr>
          <w:rFonts w:ascii="Calibri" w:hAnsi="Calibri"/>
          <w:spacing w:val="-4"/>
        </w:rPr>
        <w:t> </w:t>
      </w:r>
      <w:r>
        <w:rPr>
          <w:rFonts w:ascii="Calibri" w:hAnsi="Calibri"/>
        </w:rPr>
        <w:t>fila</w:t>
        <w:tab/>
        <w:t>Rodea las imágenes repetidas en cada</w:t>
      </w:r>
      <w:r>
        <w:rPr>
          <w:rFonts w:ascii="Calibri" w:hAnsi="Calibri"/>
          <w:spacing w:val="51"/>
        </w:rPr>
        <w:t> </w:t>
      </w:r>
      <w:r>
        <w:rPr>
          <w:rFonts w:ascii="Calibri" w:hAnsi="Calibri"/>
        </w:rPr>
        <w:t>columna</w:t>
      </w:r>
    </w:p>
    <w:p>
      <w:pPr>
        <w:pStyle w:val="BodyText"/>
        <w:spacing w:before="7"/>
        <w:rPr>
          <w:rFonts w:ascii="Calibri"/>
          <w:sz w:val="21"/>
        </w:rPr>
      </w:pPr>
      <w:r>
        <w:rPr/>
        <w:drawing>
          <wp:anchor distT="0" distB="0" distL="0" distR="0" allowOverlap="1" layoutInCell="1" locked="0" behindDoc="0" simplePos="0" relativeHeight="1480">
            <wp:simplePos x="0" y="0"/>
            <wp:positionH relativeFrom="page">
              <wp:posOffset>727709</wp:posOffset>
            </wp:positionH>
            <wp:positionV relativeFrom="paragraph">
              <wp:posOffset>192077</wp:posOffset>
            </wp:positionV>
            <wp:extent cx="3021796" cy="2065115"/>
            <wp:effectExtent l="0" t="0" r="0" b="0"/>
            <wp:wrapTopAndBottom/>
            <wp:docPr id="47" name="image23.jpeg" descr=""/>
            <wp:cNvGraphicFramePr>
              <a:graphicFrameLocks noChangeAspect="1"/>
            </wp:cNvGraphicFramePr>
            <a:graphic>
              <a:graphicData uri="http://schemas.openxmlformats.org/drawingml/2006/picture">
                <pic:pic>
                  <pic:nvPicPr>
                    <pic:cNvPr id="48" name="image23.jpeg"/>
                    <pic:cNvPicPr/>
                  </pic:nvPicPr>
                  <pic:blipFill>
                    <a:blip r:embed="rId28" cstate="print"/>
                    <a:stretch>
                      <a:fillRect/>
                    </a:stretch>
                  </pic:blipFill>
                  <pic:spPr>
                    <a:xfrm>
                      <a:off x="0" y="0"/>
                      <a:ext cx="3021796" cy="2065115"/>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3820159</wp:posOffset>
            </wp:positionH>
            <wp:positionV relativeFrom="paragraph">
              <wp:posOffset>192077</wp:posOffset>
            </wp:positionV>
            <wp:extent cx="3063973" cy="2072258"/>
            <wp:effectExtent l="0" t="0" r="0" b="0"/>
            <wp:wrapTopAndBottom/>
            <wp:docPr id="49" name="image24.jpeg" descr=""/>
            <wp:cNvGraphicFramePr>
              <a:graphicFrameLocks noChangeAspect="1"/>
            </wp:cNvGraphicFramePr>
            <a:graphic>
              <a:graphicData uri="http://schemas.openxmlformats.org/drawingml/2006/picture">
                <pic:pic>
                  <pic:nvPicPr>
                    <pic:cNvPr id="50" name="image24.jpeg"/>
                    <pic:cNvPicPr/>
                  </pic:nvPicPr>
                  <pic:blipFill>
                    <a:blip r:embed="rId29" cstate="print"/>
                    <a:stretch>
                      <a:fillRect/>
                    </a:stretch>
                  </pic:blipFill>
                  <pic:spPr>
                    <a:xfrm>
                      <a:off x="0" y="0"/>
                      <a:ext cx="3063973" cy="2072258"/>
                    </a:xfrm>
                    <a:prstGeom prst="rect">
                      <a:avLst/>
                    </a:prstGeom>
                  </pic:spPr>
                </pic:pic>
              </a:graphicData>
            </a:graphic>
          </wp:anchor>
        </w:drawing>
      </w:r>
    </w:p>
    <w:p>
      <w:pPr>
        <w:pStyle w:val="BodyText"/>
        <w:spacing w:before="248" w:after="111"/>
        <w:ind w:left="3706"/>
        <w:rPr>
          <w:rFonts w:ascii="Calibri" w:hAnsi="Calibri"/>
        </w:rPr>
      </w:pPr>
      <w:r>
        <w:rPr>
          <w:rFonts w:ascii="Calibri" w:hAnsi="Calibri"/>
        </w:rPr>
        <w:t>Busca estos objetos en la foto y táchalos con una X:</w:t>
      </w:r>
    </w:p>
    <w:p>
      <w:pPr>
        <w:pStyle w:val="BodyText"/>
        <w:ind w:left="3460"/>
        <w:rPr>
          <w:rFonts w:ascii="Calibri"/>
          <w:sz w:val="20"/>
        </w:rPr>
      </w:pPr>
      <w:r>
        <w:rPr>
          <w:rFonts w:ascii="Calibri"/>
          <w:sz w:val="20"/>
        </w:rPr>
        <w:drawing>
          <wp:inline distT="0" distB="0" distL="0" distR="0">
            <wp:extent cx="3442552" cy="2054161"/>
            <wp:effectExtent l="0" t="0" r="0" b="0"/>
            <wp:docPr id="51" name="image25.jpeg" descr=""/>
            <wp:cNvGraphicFramePr>
              <a:graphicFrameLocks noChangeAspect="1"/>
            </wp:cNvGraphicFramePr>
            <a:graphic>
              <a:graphicData uri="http://schemas.openxmlformats.org/drawingml/2006/picture">
                <pic:pic>
                  <pic:nvPicPr>
                    <pic:cNvPr id="52" name="image25.jpeg"/>
                    <pic:cNvPicPr/>
                  </pic:nvPicPr>
                  <pic:blipFill>
                    <a:blip r:embed="rId30" cstate="print"/>
                    <a:stretch>
                      <a:fillRect/>
                    </a:stretch>
                  </pic:blipFill>
                  <pic:spPr>
                    <a:xfrm>
                      <a:off x="0" y="0"/>
                      <a:ext cx="3442552" cy="2054161"/>
                    </a:xfrm>
                    <a:prstGeom prst="rect">
                      <a:avLst/>
                    </a:prstGeom>
                  </pic:spPr>
                </pic:pic>
              </a:graphicData>
            </a:graphic>
          </wp:inline>
        </w:drawing>
      </w:r>
      <w:r>
        <w:rPr>
          <w:rFonts w:ascii="Calibri"/>
          <w:sz w:val="20"/>
        </w:rPr>
      </w:r>
    </w:p>
    <w:p>
      <w:pPr>
        <w:pStyle w:val="BodyText"/>
        <w:tabs>
          <w:tab w:pos="6608" w:val="left" w:leader="none"/>
        </w:tabs>
        <w:spacing w:before="168"/>
        <w:ind w:left="1133" w:right="1201" w:firstLine="415"/>
        <w:rPr>
          <w:rFonts w:ascii="Calibri" w:hAnsi="Calibri"/>
        </w:rPr>
      </w:pPr>
      <w:r>
        <w:rPr>
          <w:rFonts w:ascii="Calibri" w:hAnsi="Calibri"/>
        </w:rPr>
        <w:t>Atención Selectiva: localiza y</w:t>
      </w:r>
      <w:r>
        <w:rPr>
          <w:rFonts w:ascii="Calibri" w:hAnsi="Calibri"/>
          <w:spacing w:val="23"/>
        </w:rPr>
        <w:t> </w:t>
      </w:r>
      <w:r>
        <w:rPr>
          <w:rFonts w:ascii="Calibri" w:hAnsi="Calibri"/>
        </w:rPr>
        <w:t>señala</w:t>
      </w:r>
      <w:r>
        <w:rPr>
          <w:rFonts w:ascii="Calibri" w:hAnsi="Calibri"/>
          <w:spacing w:val="5"/>
        </w:rPr>
        <w:t> </w:t>
      </w:r>
      <w:r>
        <w:rPr>
          <w:rFonts w:ascii="Calibri" w:hAnsi="Calibri"/>
        </w:rPr>
        <w:t>con</w:t>
        <w:tab/>
        <w:t>Ficha de Atención: Señala las 5</w:t>
      </w:r>
      <w:r>
        <w:rPr>
          <w:rFonts w:ascii="Calibri" w:hAnsi="Calibri"/>
          <w:spacing w:val="-21"/>
        </w:rPr>
        <w:t> </w:t>
      </w:r>
      <w:r>
        <w:rPr>
          <w:rFonts w:ascii="Calibri" w:hAnsi="Calibri"/>
        </w:rPr>
        <w:t>diferencias una</w:t>
      </w:r>
      <w:r>
        <w:rPr>
          <w:rFonts w:ascii="Calibri" w:hAnsi="Calibri"/>
          <w:spacing w:val="11"/>
        </w:rPr>
        <w:t> </w:t>
      </w:r>
      <w:r>
        <w:rPr>
          <w:rFonts w:ascii="Calibri" w:hAnsi="Calibri"/>
        </w:rPr>
        <w:t>X</w:t>
      </w:r>
      <w:r>
        <w:rPr>
          <w:rFonts w:ascii="Calibri" w:hAnsi="Calibri"/>
          <w:spacing w:val="12"/>
        </w:rPr>
        <w:t> </w:t>
      </w:r>
      <w:r>
        <w:rPr>
          <w:rFonts w:ascii="Calibri" w:hAnsi="Calibri"/>
        </w:rPr>
        <w:t>los</w:t>
      </w:r>
      <w:r>
        <w:rPr>
          <w:rFonts w:ascii="Calibri" w:hAnsi="Calibri"/>
          <w:spacing w:val="10"/>
        </w:rPr>
        <w:t> </w:t>
      </w:r>
      <w:r>
        <w:rPr>
          <w:rFonts w:ascii="Calibri" w:hAnsi="Calibri"/>
        </w:rPr>
        <w:t>siguientes</w:t>
      </w:r>
      <w:r>
        <w:rPr>
          <w:rFonts w:ascii="Calibri" w:hAnsi="Calibri"/>
          <w:spacing w:val="10"/>
        </w:rPr>
        <w:t> </w:t>
      </w:r>
      <w:r>
        <w:rPr>
          <w:rFonts w:ascii="Calibri" w:hAnsi="Calibri"/>
        </w:rPr>
        <w:t>elementos:</w:t>
      </w:r>
      <w:r>
        <w:rPr>
          <w:rFonts w:ascii="Calibri" w:hAnsi="Calibri"/>
          <w:spacing w:val="12"/>
        </w:rPr>
        <w:t> </w:t>
      </w:r>
      <w:r>
        <w:rPr>
          <w:rFonts w:ascii="Calibri" w:hAnsi="Calibri"/>
        </w:rPr>
        <w:t>faro</w:t>
      </w:r>
      <w:r>
        <w:rPr>
          <w:rFonts w:ascii="Calibri" w:hAnsi="Calibri"/>
          <w:spacing w:val="13"/>
        </w:rPr>
        <w:t> </w:t>
      </w:r>
      <w:r>
        <w:rPr>
          <w:rFonts w:ascii="Calibri" w:hAnsi="Calibri"/>
        </w:rPr>
        <w:t>–</w:t>
      </w:r>
      <w:r>
        <w:rPr>
          <w:rFonts w:ascii="Calibri" w:hAnsi="Calibri"/>
          <w:spacing w:val="12"/>
        </w:rPr>
        <w:t> </w:t>
      </w:r>
      <w:r>
        <w:rPr>
          <w:rFonts w:ascii="Calibri" w:hAnsi="Calibri"/>
        </w:rPr>
        <w:t>chanclas</w:t>
      </w:r>
      <w:r>
        <w:rPr>
          <w:rFonts w:ascii="Calibri" w:hAnsi="Calibri"/>
          <w:spacing w:val="13"/>
        </w:rPr>
        <w:t> </w:t>
      </w:r>
      <w:r>
        <w:rPr>
          <w:rFonts w:ascii="Calibri" w:hAnsi="Calibri"/>
        </w:rPr>
        <w:t>–</w:t>
      </w:r>
    </w:p>
    <w:p>
      <w:pPr>
        <w:pStyle w:val="BodyText"/>
        <w:ind w:left="1133"/>
        <w:rPr>
          <w:rFonts w:ascii="Calibri" w:hAnsi="Calibri"/>
        </w:rPr>
      </w:pPr>
      <w:r>
        <w:rPr/>
        <w:drawing>
          <wp:anchor distT="0" distB="0" distL="0" distR="0" allowOverlap="1" layoutInCell="1" locked="0" behindDoc="0" simplePos="0" relativeHeight="1552">
            <wp:simplePos x="0" y="0"/>
            <wp:positionH relativeFrom="page">
              <wp:posOffset>3949700</wp:posOffset>
            </wp:positionH>
            <wp:positionV relativeFrom="paragraph">
              <wp:posOffset>110690</wp:posOffset>
            </wp:positionV>
            <wp:extent cx="3085465" cy="2032000"/>
            <wp:effectExtent l="0" t="0" r="0" b="0"/>
            <wp:wrapNone/>
            <wp:docPr id="53" name="image26.jpeg" descr=""/>
            <wp:cNvGraphicFramePr>
              <a:graphicFrameLocks noChangeAspect="1"/>
            </wp:cNvGraphicFramePr>
            <a:graphic>
              <a:graphicData uri="http://schemas.openxmlformats.org/drawingml/2006/picture">
                <pic:pic>
                  <pic:nvPicPr>
                    <pic:cNvPr id="54" name="image26.jpeg"/>
                    <pic:cNvPicPr/>
                  </pic:nvPicPr>
                  <pic:blipFill>
                    <a:blip r:embed="rId31" cstate="print"/>
                    <a:stretch>
                      <a:fillRect/>
                    </a:stretch>
                  </pic:blipFill>
                  <pic:spPr>
                    <a:xfrm>
                      <a:off x="0" y="0"/>
                      <a:ext cx="3085465" cy="2032000"/>
                    </a:xfrm>
                    <a:prstGeom prst="rect">
                      <a:avLst/>
                    </a:prstGeom>
                  </pic:spPr>
                </pic:pic>
              </a:graphicData>
            </a:graphic>
          </wp:anchor>
        </w:drawing>
      </w:r>
      <w:r>
        <w:rPr>
          <w:rFonts w:ascii="Calibri" w:hAnsi="Calibri"/>
        </w:rPr>
        <w:t>pelota – sombrero – sombrilla – barco.</w:t>
      </w:r>
    </w:p>
    <w:p>
      <w:pPr>
        <w:pStyle w:val="BodyText"/>
        <w:spacing w:before="2"/>
        <w:rPr>
          <w:rFonts w:ascii="Calibri"/>
          <w:sz w:val="10"/>
        </w:rPr>
      </w:pPr>
      <w:r>
        <w:rPr/>
        <w:drawing>
          <wp:anchor distT="0" distB="0" distL="0" distR="0" allowOverlap="1" layoutInCell="1" locked="0" behindDoc="0" simplePos="0" relativeHeight="1528">
            <wp:simplePos x="0" y="0"/>
            <wp:positionH relativeFrom="page">
              <wp:posOffset>828802</wp:posOffset>
            </wp:positionH>
            <wp:positionV relativeFrom="paragraph">
              <wp:posOffset>103976</wp:posOffset>
            </wp:positionV>
            <wp:extent cx="2716311" cy="1787652"/>
            <wp:effectExtent l="0" t="0" r="0" b="0"/>
            <wp:wrapTopAndBottom/>
            <wp:docPr id="55" name="image27.jpeg" descr=""/>
            <wp:cNvGraphicFramePr>
              <a:graphicFrameLocks noChangeAspect="1"/>
            </wp:cNvGraphicFramePr>
            <a:graphic>
              <a:graphicData uri="http://schemas.openxmlformats.org/drawingml/2006/picture">
                <pic:pic>
                  <pic:nvPicPr>
                    <pic:cNvPr id="56" name="image27.jpeg"/>
                    <pic:cNvPicPr/>
                  </pic:nvPicPr>
                  <pic:blipFill>
                    <a:blip r:embed="rId32" cstate="print"/>
                    <a:stretch>
                      <a:fillRect/>
                    </a:stretch>
                  </pic:blipFill>
                  <pic:spPr>
                    <a:xfrm>
                      <a:off x="0" y="0"/>
                      <a:ext cx="2716311" cy="1787652"/>
                    </a:xfrm>
                    <a:prstGeom prst="rect">
                      <a:avLst/>
                    </a:prstGeom>
                  </pic:spPr>
                </pic:pic>
              </a:graphicData>
            </a:graphic>
          </wp:anchor>
        </w:drawing>
      </w:r>
    </w:p>
    <w:p>
      <w:pPr>
        <w:pStyle w:val="BodyText"/>
        <w:rPr>
          <w:rFonts w:ascii="Calibri"/>
          <w:sz w:val="28"/>
        </w:rPr>
      </w:pPr>
    </w:p>
    <w:p>
      <w:pPr>
        <w:pStyle w:val="BodyText"/>
        <w:rPr>
          <w:rFonts w:ascii="Calibri"/>
          <w:sz w:val="28"/>
        </w:rPr>
      </w:pPr>
    </w:p>
    <w:p>
      <w:pPr>
        <w:pStyle w:val="BodyText"/>
        <w:spacing w:before="174"/>
        <w:ind w:left="2062"/>
      </w:pPr>
      <w:bookmarkStart w:name="_bookmark72" w:id="104"/>
      <w:bookmarkEnd w:id="104"/>
      <w:r>
        <w:rPr/>
      </w:r>
      <w:r>
        <w:rPr>
          <w:i/>
        </w:rPr>
        <w:t>Figura 12</w:t>
      </w:r>
      <w:r>
        <w:rPr/>
        <w:t>. Fichas de atención y control de la interferencia (VV.AA., 2011)</w:t>
      </w:r>
    </w:p>
    <w:p>
      <w:pPr>
        <w:spacing w:after="0"/>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tabs>
          <w:tab w:pos="5854" w:val="left" w:leader="none"/>
          <w:tab w:pos="5917" w:val="left" w:leader="none"/>
        </w:tabs>
        <w:spacing w:before="84"/>
        <w:ind w:left="1202" w:right="1438" w:hanging="70"/>
        <w:rPr>
          <w:rFonts w:ascii="Calibri" w:hAnsi="Calibri"/>
        </w:rPr>
      </w:pPr>
      <w:r>
        <w:rPr>
          <w:rFonts w:ascii="Calibri" w:hAnsi="Calibri"/>
        </w:rPr>
        <w:t>Ficha de Atención Continua: observa,</w:t>
      </w:r>
      <w:r>
        <w:rPr>
          <w:rFonts w:ascii="Calibri" w:hAnsi="Calibri"/>
          <w:spacing w:val="-22"/>
        </w:rPr>
        <w:t> </w:t>
      </w:r>
      <w:r>
        <w:rPr>
          <w:rFonts w:ascii="Calibri" w:hAnsi="Calibri"/>
        </w:rPr>
        <w:t>sólo</w:t>
      </w:r>
      <w:r>
        <w:rPr>
          <w:rFonts w:ascii="Calibri" w:hAnsi="Calibri"/>
          <w:spacing w:val="-5"/>
        </w:rPr>
        <w:t> </w:t>
      </w:r>
      <w:r>
        <w:rPr>
          <w:rFonts w:ascii="Calibri" w:hAnsi="Calibri"/>
        </w:rPr>
        <w:t>una</w:t>
        <w:tab/>
        <w:t>Ficha</w:t>
      </w:r>
      <w:r>
        <w:rPr>
          <w:rFonts w:ascii="Calibri" w:hAnsi="Calibri"/>
          <w:spacing w:val="-15"/>
        </w:rPr>
        <w:t> </w:t>
      </w:r>
      <w:r>
        <w:rPr>
          <w:rFonts w:ascii="Calibri" w:hAnsi="Calibri"/>
        </w:rPr>
        <w:t>de</w:t>
      </w:r>
      <w:r>
        <w:rPr>
          <w:rFonts w:ascii="Calibri" w:hAnsi="Calibri"/>
          <w:spacing w:val="-15"/>
        </w:rPr>
        <w:t> </w:t>
      </w:r>
      <w:r>
        <w:rPr>
          <w:rFonts w:ascii="Calibri" w:hAnsi="Calibri"/>
        </w:rPr>
        <w:t>Atención</w:t>
      </w:r>
      <w:r>
        <w:rPr>
          <w:rFonts w:ascii="Calibri" w:hAnsi="Calibri"/>
          <w:spacing w:val="-16"/>
        </w:rPr>
        <w:t> </w:t>
      </w:r>
      <w:r>
        <w:rPr>
          <w:rFonts w:ascii="Calibri" w:hAnsi="Calibri"/>
        </w:rPr>
        <w:t>Focal:</w:t>
      </w:r>
      <w:r>
        <w:rPr>
          <w:rFonts w:ascii="Calibri" w:hAnsi="Calibri"/>
          <w:spacing w:val="-15"/>
        </w:rPr>
        <w:t> </w:t>
      </w:r>
      <w:r>
        <w:rPr>
          <w:rFonts w:ascii="Calibri" w:hAnsi="Calibri"/>
        </w:rPr>
        <w:t>¿Qué</w:t>
      </w:r>
      <w:r>
        <w:rPr>
          <w:rFonts w:ascii="Calibri" w:hAnsi="Calibri"/>
          <w:spacing w:val="-15"/>
        </w:rPr>
        <w:t> </w:t>
      </w:r>
      <w:r>
        <w:rPr>
          <w:rFonts w:ascii="Calibri" w:hAnsi="Calibri"/>
        </w:rPr>
        <w:t>les</w:t>
      </w:r>
      <w:r>
        <w:rPr>
          <w:rFonts w:ascii="Calibri" w:hAnsi="Calibri"/>
          <w:spacing w:val="-16"/>
        </w:rPr>
        <w:t> </w:t>
      </w:r>
      <w:r>
        <w:rPr>
          <w:rFonts w:ascii="Calibri" w:hAnsi="Calibri"/>
        </w:rPr>
        <w:t>falta?</w:t>
      </w:r>
      <w:r>
        <w:rPr>
          <w:rFonts w:ascii="Calibri" w:hAnsi="Calibri"/>
          <w:spacing w:val="-16"/>
        </w:rPr>
        <w:t> </w:t>
      </w:r>
      <w:r>
        <w:rPr>
          <w:rFonts w:ascii="Calibri" w:hAnsi="Calibri"/>
        </w:rPr>
        <w:t>Nombra muñeca es IGUAL a la</w:t>
      </w:r>
      <w:r>
        <w:rPr>
          <w:rFonts w:ascii="Calibri" w:hAnsi="Calibri"/>
          <w:spacing w:val="25"/>
        </w:rPr>
        <w:t> </w:t>
      </w:r>
      <w:r>
        <w:rPr>
          <w:rFonts w:ascii="Calibri" w:hAnsi="Calibri"/>
        </w:rPr>
        <w:t>original,</w:t>
      </w:r>
      <w:r>
        <w:rPr>
          <w:rFonts w:ascii="Calibri" w:hAnsi="Calibri"/>
          <w:spacing w:val="5"/>
        </w:rPr>
        <w:t> </w:t>
      </w:r>
      <w:r>
        <w:rPr>
          <w:rFonts w:ascii="Calibri" w:hAnsi="Calibri"/>
        </w:rPr>
        <w:t>rodéala.</w:t>
        <w:tab/>
        <w:tab/>
        <w:t>en</w:t>
      </w:r>
      <w:r>
        <w:rPr>
          <w:rFonts w:ascii="Calibri" w:hAnsi="Calibri"/>
          <w:spacing w:val="6"/>
        </w:rPr>
        <w:t> </w:t>
      </w:r>
      <w:r>
        <w:rPr>
          <w:rFonts w:ascii="Calibri" w:hAnsi="Calibri"/>
        </w:rPr>
        <w:t>voz</w:t>
      </w:r>
      <w:r>
        <w:rPr>
          <w:rFonts w:ascii="Calibri" w:hAnsi="Calibri"/>
          <w:spacing w:val="7"/>
        </w:rPr>
        <w:t> </w:t>
      </w:r>
      <w:r>
        <w:rPr>
          <w:rFonts w:ascii="Calibri" w:hAnsi="Calibri"/>
        </w:rPr>
        <w:t>alta</w:t>
      </w:r>
      <w:r>
        <w:rPr>
          <w:rFonts w:ascii="Calibri" w:hAnsi="Calibri"/>
          <w:spacing w:val="6"/>
        </w:rPr>
        <w:t> </w:t>
      </w:r>
      <w:r>
        <w:rPr>
          <w:rFonts w:ascii="Calibri" w:hAnsi="Calibri"/>
        </w:rPr>
        <w:t>qué</w:t>
      </w:r>
      <w:r>
        <w:rPr>
          <w:rFonts w:ascii="Calibri" w:hAnsi="Calibri"/>
          <w:spacing w:val="5"/>
        </w:rPr>
        <w:t> </w:t>
      </w:r>
      <w:r>
        <w:rPr>
          <w:rFonts w:ascii="Calibri" w:hAnsi="Calibri"/>
        </w:rPr>
        <w:t>les</w:t>
      </w:r>
      <w:r>
        <w:rPr>
          <w:rFonts w:ascii="Calibri" w:hAnsi="Calibri"/>
          <w:spacing w:val="7"/>
        </w:rPr>
        <w:t> </w:t>
      </w:r>
      <w:r>
        <w:rPr>
          <w:rFonts w:ascii="Calibri" w:hAnsi="Calibri"/>
        </w:rPr>
        <w:t>falta</w:t>
      </w:r>
      <w:r>
        <w:rPr>
          <w:rFonts w:ascii="Calibri" w:hAnsi="Calibri"/>
          <w:spacing w:val="5"/>
        </w:rPr>
        <w:t> </w:t>
      </w:r>
      <w:r>
        <w:rPr>
          <w:rFonts w:ascii="Calibri" w:hAnsi="Calibri"/>
        </w:rPr>
        <w:t>a</w:t>
      </w:r>
      <w:r>
        <w:rPr>
          <w:rFonts w:ascii="Calibri" w:hAnsi="Calibri"/>
          <w:spacing w:val="5"/>
        </w:rPr>
        <w:t> </w:t>
      </w:r>
      <w:r>
        <w:rPr>
          <w:rFonts w:ascii="Calibri" w:hAnsi="Calibri"/>
        </w:rPr>
        <w:t>los</w:t>
      </w:r>
      <w:r>
        <w:rPr>
          <w:rFonts w:ascii="Calibri" w:hAnsi="Calibri"/>
          <w:spacing w:val="7"/>
        </w:rPr>
        <w:t> </w:t>
      </w:r>
      <w:r>
        <w:rPr>
          <w:rFonts w:ascii="Calibri" w:hAnsi="Calibri"/>
        </w:rPr>
        <w:t>pájaritos</w:t>
      </w:r>
      <w:r>
        <w:rPr>
          <w:rFonts w:ascii="Calibri" w:hAnsi="Calibri"/>
          <w:spacing w:val="8"/>
        </w:rPr>
        <w:t> </w:t>
      </w:r>
      <w:r>
        <w:rPr>
          <w:rFonts w:ascii="Calibri" w:hAnsi="Calibri"/>
        </w:rPr>
        <w:t>de</w:t>
      </w:r>
      <w:r>
        <w:rPr>
          <w:rFonts w:ascii="Calibri" w:hAnsi="Calibri"/>
          <w:spacing w:val="5"/>
        </w:rPr>
        <w:t> </w:t>
      </w:r>
      <w:r>
        <w:rPr>
          <w:rFonts w:ascii="Calibri" w:hAnsi="Calibri"/>
        </w:rPr>
        <w:t>la</w:t>
      </w:r>
    </w:p>
    <w:p>
      <w:pPr>
        <w:pStyle w:val="BodyText"/>
        <w:ind w:left="6037"/>
        <w:rPr>
          <w:rFonts w:ascii="Calibri" w:hAnsi="Calibri"/>
        </w:rPr>
      </w:pPr>
      <w:r>
        <w:rPr/>
        <w:drawing>
          <wp:anchor distT="0" distB="0" distL="0" distR="0" allowOverlap="1" layoutInCell="1" locked="0" behindDoc="0" simplePos="0" relativeHeight="1600">
            <wp:simplePos x="0" y="0"/>
            <wp:positionH relativeFrom="page">
              <wp:posOffset>981836</wp:posOffset>
            </wp:positionH>
            <wp:positionV relativeFrom="paragraph">
              <wp:posOffset>108772</wp:posOffset>
            </wp:positionV>
            <wp:extent cx="2562241" cy="3479813"/>
            <wp:effectExtent l="0" t="0" r="0" b="0"/>
            <wp:wrapNone/>
            <wp:docPr id="57" name="image28.jpeg" descr=""/>
            <wp:cNvGraphicFramePr>
              <a:graphicFrameLocks noChangeAspect="1"/>
            </wp:cNvGraphicFramePr>
            <a:graphic>
              <a:graphicData uri="http://schemas.openxmlformats.org/drawingml/2006/picture">
                <pic:pic>
                  <pic:nvPicPr>
                    <pic:cNvPr id="58" name="image28.jpeg"/>
                    <pic:cNvPicPr/>
                  </pic:nvPicPr>
                  <pic:blipFill>
                    <a:blip r:embed="rId33" cstate="print"/>
                    <a:stretch>
                      <a:fillRect/>
                    </a:stretch>
                  </pic:blipFill>
                  <pic:spPr>
                    <a:xfrm>
                      <a:off x="0" y="0"/>
                      <a:ext cx="2562241" cy="3479813"/>
                    </a:xfrm>
                    <a:prstGeom prst="rect">
                      <a:avLst/>
                    </a:prstGeom>
                  </pic:spPr>
                </pic:pic>
              </a:graphicData>
            </a:graphic>
          </wp:anchor>
        </w:drawing>
      </w:r>
      <w:r>
        <w:rPr>
          <w:rFonts w:ascii="Calibri" w:hAnsi="Calibri"/>
        </w:rPr>
        <w:t>derecha y señala el lugar dónde debería llevarlo:</w:t>
      </w:r>
    </w:p>
    <w:p>
      <w:pPr>
        <w:pStyle w:val="BodyText"/>
        <w:spacing w:before="5"/>
        <w:rPr>
          <w:rFonts w:ascii="Calibri"/>
          <w:sz w:val="22"/>
        </w:rPr>
      </w:pPr>
      <w:r>
        <w:rPr/>
        <w:drawing>
          <wp:anchor distT="0" distB="0" distL="0" distR="0" allowOverlap="1" layoutInCell="1" locked="0" behindDoc="0" simplePos="0" relativeHeight="1576">
            <wp:simplePos x="0" y="0"/>
            <wp:positionH relativeFrom="page">
              <wp:posOffset>3895852</wp:posOffset>
            </wp:positionH>
            <wp:positionV relativeFrom="paragraph">
              <wp:posOffset>198663</wp:posOffset>
            </wp:positionV>
            <wp:extent cx="2829493" cy="3204972"/>
            <wp:effectExtent l="0" t="0" r="0" b="0"/>
            <wp:wrapTopAndBottom/>
            <wp:docPr id="59" name="image29.jpeg" descr=""/>
            <wp:cNvGraphicFramePr>
              <a:graphicFrameLocks noChangeAspect="1"/>
            </wp:cNvGraphicFramePr>
            <a:graphic>
              <a:graphicData uri="http://schemas.openxmlformats.org/drawingml/2006/picture">
                <pic:pic>
                  <pic:nvPicPr>
                    <pic:cNvPr id="60" name="image29.jpeg"/>
                    <pic:cNvPicPr/>
                  </pic:nvPicPr>
                  <pic:blipFill>
                    <a:blip r:embed="rId34" cstate="print"/>
                    <a:stretch>
                      <a:fillRect/>
                    </a:stretch>
                  </pic:blipFill>
                  <pic:spPr>
                    <a:xfrm>
                      <a:off x="0" y="0"/>
                      <a:ext cx="2829493" cy="3204972"/>
                    </a:xfrm>
                    <a:prstGeom prst="rect">
                      <a:avLst/>
                    </a:prstGeom>
                  </pic:spPr>
                </pic:pic>
              </a:graphicData>
            </a:graphic>
          </wp:anchor>
        </w:drawing>
      </w: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248"/>
        <w:ind w:left="1387"/>
      </w:pPr>
      <w:bookmarkStart w:name="_bookmark73" w:id="105"/>
      <w:bookmarkEnd w:id="105"/>
      <w:r>
        <w:rPr/>
      </w:r>
      <w:r>
        <w:rPr>
          <w:i/>
        </w:rPr>
        <w:t>Figura 13</w:t>
      </w:r>
      <w:r>
        <w:rPr/>
        <w:t>. Fichas para trabajar la atención y el control de interferencia (VV.AA., 2011)</w:t>
      </w:r>
    </w:p>
    <w:p>
      <w:pPr>
        <w:spacing w:after="0"/>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2"/>
        <w:ind w:left="1493" w:firstLine="0"/>
      </w:pPr>
      <w:r>
        <w:rPr/>
        <w:t>Anexo III. Fichas de Planificación y Secuenciación</w:t>
      </w:r>
    </w:p>
    <w:p>
      <w:pPr>
        <w:pStyle w:val="BodyText"/>
        <w:rPr>
          <w:b/>
          <w:sz w:val="30"/>
        </w:rPr>
      </w:pPr>
    </w:p>
    <w:p>
      <w:pPr>
        <w:pStyle w:val="BodyText"/>
        <w:spacing w:before="8"/>
        <w:rPr>
          <w:b/>
          <w:sz w:val="40"/>
        </w:rPr>
      </w:pPr>
    </w:p>
    <w:p>
      <w:pPr>
        <w:pStyle w:val="BodyText"/>
        <w:ind w:left="1133" w:right="1138" w:firstLine="357"/>
        <w:rPr>
          <w:rFonts w:ascii="Calibri" w:hAnsi="Calibri"/>
        </w:rPr>
      </w:pPr>
      <w:r>
        <w:rPr>
          <w:rFonts w:ascii="Calibri" w:hAnsi="Calibri"/>
        </w:rPr>
        <w:t>Ficha 1: Ordena las viñetas según los pasos que hay que dar cuando te lavas el pelo. Pon el número debajo de cada viñeta según corresponda.</w:t>
      </w:r>
    </w:p>
    <w:p>
      <w:pPr>
        <w:pStyle w:val="BodyText"/>
        <w:spacing w:before="1"/>
        <w:rPr>
          <w:rFonts w:ascii="Calibri"/>
          <w:sz w:val="12"/>
        </w:rPr>
      </w:pPr>
      <w:r>
        <w:rPr/>
        <w:drawing>
          <wp:anchor distT="0" distB="0" distL="0" distR="0" allowOverlap="1" layoutInCell="1" locked="0" behindDoc="0" simplePos="0" relativeHeight="1624">
            <wp:simplePos x="0" y="0"/>
            <wp:positionH relativeFrom="page">
              <wp:posOffset>1695450</wp:posOffset>
            </wp:positionH>
            <wp:positionV relativeFrom="paragraph">
              <wp:posOffset>118916</wp:posOffset>
            </wp:positionV>
            <wp:extent cx="4485348" cy="2068449"/>
            <wp:effectExtent l="0" t="0" r="0" b="0"/>
            <wp:wrapTopAndBottom/>
            <wp:docPr id="61" name="image30.jpeg" descr=""/>
            <wp:cNvGraphicFramePr>
              <a:graphicFrameLocks noChangeAspect="1"/>
            </wp:cNvGraphicFramePr>
            <a:graphic>
              <a:graphicData uri="http://schemas.openxmlformats.org/drawingml/2006/picture">
                <pic:pic>
                  <pic:nvPicPr>
                    <pic:cNvPr id="62" name="image30.jpeg"/>
                    <pic:cNvPicPr/>
                  </pic:nvPicPr>
                  <pic:blipFill>
                    <a:blip r:embed="rId35" cstate="print"/>
                    <a:stretch>
                      <a:fillRect/>
                    </a:stretch>
                  </pic:blipFill>
                  <pic:spPr>
                    <a:xfrm>
                      <a:off x="0" y="0"/>
                      <a:ext cx="4485348" cy="2068449"/>
                    </a:xfrm>
                    <a:prstGeom prst="rect">
                      <a:avLst/>
                    </a:prstGeom>
                  </pic:spPr>
                </pic:pic>
              </a:graphicData>
            </a:graphic>
          </wp:anchor>
        </w:drawing>
      </w:r>
    </w:p>
    <w:p>
      <w:pPr>
        <w:pStyle w:val="BodyText"/>
        <w:rPr>
          <w:rFonts w:ascii="Calibri"/>
          <w:sz w:val="28"/>
        </w:rPr>
      </w:pPr>
    </w:p>
    <w:p>
      <w:pPr>
        <w:pStyle w:val="BodyText"/>
        <w:rPr>
          <w:rFonts w:ascii="Calibri"/>
          <w:sz w:val="28"/>
        </w:rPr>
      </w:pPr>
    </w:p>
    <w:p>
      <w:pPr>
        <w:pStyle w:val="BodyText"/>
        <w:spacing w:before="186"/>
        <w:ind w:left="3266"/>
        <w:rPr>
          <w:rFonts w:ascii="Calibri"/>
        </w:rPr>
      </w:pPr>
      <w:r>
        <w:rPr>
          <w:rFonts w:ascii="Calibri"/>
        </w:rPr>
        <w:t>Ficha 2: Laberinto: ayuda al conejo a comerse la zanahoria.</w:t>
      </w:r>
    </w:p>
    <w:p>
      <w:pPr>
        <w:pStyle w:val="BodyText"/>
        <w:rPr>
          <w:rFonts w:ascii="Calibri"/>
          <w:sz w:val="20"/>
        </w:rPr>
      </w:pPr>
    </w:p>
    <w:p>
      <w:pPr>
        <w:pStyle w:val="BodyText"/>
        <w:spacing w:before="7"/>
        <w:rPr>
          <w:rFonts w:ascii="Calibri"/>
          <w:sz w:val="15"/>
        </w:rPr>
      </w:pPr>
      <w:r>
        <w:rPr/>
        <w:drawing>
          <wp:anchor distT="0" distB="0" distL="0" distR="0" allowOverlap="1" layoutInCell="1" locked="0" behindDoc="0" simplePos="0" relativeHeight="1648">
            <wp:simplePos x="0" y="0"/>
            <wp:positionH relativeFrom="page">
              <wp:posOffset>2066925</wp:posOffset>
            </wp:positionH>
            <wp:positionV relativeFrom="paragraph">
              <wp:posOffset>145742</wp:posOffset>
            </wp:positionV>
            <wp:extent cx="3755818" cy="2473452"/>
            <wp:effectExtent l="0" t="0" r="0" b="0"/>
            <wp:wrapTopAndBottom/>
            <wp:docPr id="63" name="image31.jpeg" descr=""/>
            <wp:cNvGraphicFramePr>
              <a:graphicFrameLocks noChangeAspect="1"/>
            </wp:cNvGraphicFramePr>
            <a:graphic>
              <a:graphicData uri="http://schemas.openxmlformats.org/drawingml/2006/picture">
                <pic:pic>
                  <pic:nvPicPr>
                    <pic:cNvPr id="64" name="image31.jpeg"/>
                    <pic:cNvPicPr/>
                  </pic:nvPicPr>
                  <pic:blipFill>
                    <a:blip r:embed="rId36" cstate="print"/>
                    <a:stretch>
                      <a:fillRect/>
                    </a:stretch>
                  </pic:blipFill>
                  <pic:spPr>
                    <a:xfrm>
                      <a:off x="0" y="0"/>
                      <a:ext cx="3755818" cy="2473452"/>
                    </a:xfrm>
                    <a:prstGeom prst="rect">
                      <a:avLst/>
                    </a:prstGeom>
                  </pic:spPr>
                </pic:pic>
              </a:graphicData>
            </a:graphic>
          </wp:anchor>
        </w:drawing>
      </w:r>
    </w:p>
    <w:p>
      <w:pPr>
        <w:pStyle w:val="BodyText"/>
        <w:rPr>
          <w:rFonts w:ascii="Calibri"/>
          <w:sz w:val="28"/>
        </w:rPr>
      </w:pPr>
    </w:p>
    <w:p>
      <w:pPr>
        <w:pStyle w:val="BodyText"/>
        <w:rPr>
          <w:rFonts w:ascii="Calibri"/>
          <w:sz w:val="28"/>
        </w:rPr>
      </w:pPr>
    </w:p>
    <w:p>
      <w:pPr>
        <w:pStyle w:val="BodyText"/>
        <w:spacing w:before="10"/>
        <w:rPr>
          <w:rFonts w:ascii="Calibri"/>
          <w:sz w:val="34"/>
        </w:rPr>
      </w:pPr>
    </w:p>
    <w:p>
      <w:pPr>
        <w:pStyle w:val="BodyText"/>
        <w:ind w:left="1810"/>
      </w:pPr>
      <w:bookmarkStart w:name="_bookmark74" w:id="106"/>
      <w:bookmarkEnd w:id="106"/>
      <w:r>
        <w:rPr/>
      </w:r>
      <w:r>
        <w:rPr>
          <w:i/>
        </w:rPr>
        <w:t>Figura 14</w:t>
      </w:r>
      <w:r>
        <w:rPr/>
        <w:t>. Fichas de secuenciación temporal y planificación (Sardinero, 2011)</w:t>
      </w:r>
    </w:p>
    <w:p>
      <w:pPr>
        <w:spacing w:after="0"/>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before="83"/>
        <w:ind w:left="1271" w:right="1272"/>
        <w:jc w:val="center"/>
        <w:rPr>
          <w:rFonts w:ascii="Calibri"/>
        </w:rPr>
      </w:pPr>
      <w:r>
        <w:rPr>
          <w:rFonts w:ascii="Calibri"/>
        </w:rPr>
        <w:t>Tarjetas de secuencias</w:t>
      </w:r>
    </w:p>
    <w:p>
      <w:pPr>
        <w:pStyle w:val="BodyText"/>
        <w:rPr>
          <w:rFonts w:ascii="Calibri"/>
          <w:sz w:val="20"/>
        </w:rPr>
      </w:pPr>
    </w:p>
    <w:p>
      <w:pPr>
        <w:pStyle w:val="BodyText"/>
        <w:rPr>
          <w:rFonts w:ascii="Calibri"/>
          <w:sz w:val="20"/>
        </w:rPr>
      </w:pPr>
    </w:p>
    <w:p>
      <w:pPr>
        <w:pStyle w:val="BodyText"/>
        <w:spacing w:before="2"/>
        <w:rPr>
          <w:rFonts w:ascii="Calibri"/>
          <w:sz w:val="12"/>
        </w:rPr>
      </w:pPr>
      <w:r>
        <w:rPr/>
        <w:drawing>
          <wp:anchor distT="0" distB="0" distL="0" distR="0" allowOverlap="1" layoutInCell="1" locked="0" behindDoc="0" simplePos="0" relativeHeight="1672">
            <wp:simplePos x="0" y="0"/>
            <wp:positionH relativeFrom="page">
              <wp:posOffset>775436</wp:posOffset>
            </wp:positionH>
            <wp:positionV relativeFrom="paragraph">
              <wp:posOffset>119587</wp:posOffset>
            </wp:positionV>
            <wp:extent cx="6229193" cy="1499616"/>
            <wp:effectExtent l="0" t="0" r="0" b="0"/>
            <wp:wrapTopAndBottom/>
            <wp:docPr id="65" name="image32.jpeg" descr=""/>
            <wp:cNvGraphicFramePr>
              <a:graphicFrameLocks noChangeAspect="1"/>
            </wp:cNvGraphicFramePr>
            <a:graphic>
              <a:graphicData uri="http://schemas.openxmlformats.org/drawingml/2006/picture">
                <pic:pic>
                  <pic:nvPicPr>
                    <pic:cNvPr id="66" name="image32.jpeg"/>
                    <pic:cNvPicPr/>
                  </pic:nvPicPr>
                  <pic:blipFill>
                    <a:blip r:embed="rId37" cstate="print"/>
                    <a:stretch>
                      <a:fillRect/>
                    </a:stretch>
                  </pic:blipFill>
                  <pic:spPr>
                    <a:xfrm>
                      <a:off x="0" y="0"/>
                      <a:ext cx="6229193" cy="1499616"/>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9"/>
        </w:rPr>
      </w:pPr>
      <w:r>
        <w:rPr/>
        <w:drawing>
          <wp:anchor distT="0" distB="0" distL="0" distR="0" allowOverlap="1" layoutInCell="1" locked="0" behindDoc="0" simplePos="0" relativeHeight="1696">
            <wp:simplePos x="0" y="0"/>
            <wp:positionH relativeFrom="page">
              <wp:posOffset>823061</wp:posOffset>
            </wp:positionH>
            <wp:positionV relativeFrom="paragraph">
              <wp:posOffset>177061</wp:posOffset>
            </wp:positionV>
            <wp:extent cx="6241383" cy="1226248"/>
            <wp:effectExtent l="0" t="0" r="0" b="0"/>
            <wp:wrapTopAndBottom/>
            <wp:docPr id="67" name="image33.jpeg" descr=""/>
            <wp:cNvGraphicFramePr>
              <a:graphicFrameLocks noChangeAspect="1"/>
            </wp:cNvGraphicFramePr>
            <a:graphic>
              <a:graphicData uri="http://schemas.openxmlformats.org/drawingml/2006/picture">
                <pic:pic>
                  <pic:nvPicPr>
                    <pic:cNvPr id="68" name="image33.jpeg"/>
                    <pic:cNvPicPr/>
                  </pic:nvPicPr>
                  <pic:blipFill>
                    <a:blip r:embed="rId38" cstate="print"/>
                    <a:stretch>
                      <a:fillRect/>
                    </a:stretch>
                  </pic:blipFill>
                  <pic:spPr>
                    <a:xfrm>
                      <a:off x="0" y="0"/>
                      <a:ext cx="6241383" cy="1226248"/>
                    </a:xfrm>
                    <a:prstGeom prst="rect">
                      <a:avLst/>
                    </a:prstGeom>
                  </pic:spPr>
                </pic:pic>
              </a:graphicData>
            </a:graphic>
          </wp:anchor>
        </w:drawing>
      </w:r>
    </w:p>
    <w:p>
      <w:pPr>
        <w:pStyle w:val="BodyText"/>
        <w:rPr>
          <w:rFonts w:ascii="Calibri"/>
          <w:sz w:val="28"/>
        </w:rPr>
      </w:pPr>
    </w:p>
    <w:p>
      <w:pPr>
        <w:pStyle w:val="BodyText"/>
        <w:rPr>
          <w:rFonts w:ascii="Calibri"/>
          <w:sz w:val="28"/>
        </w:rPr>
      </w:pPr>
    </w:p>
    <w:p>
      <w:pPr>
        <w:pStyle w:val="BodyText"/>
        <w:spacing w:before="9"/>
        <w:rPr>
          <w:rFonts w:ascii="Calibri"/>
        </w:rPr>
      </w:pPr>
    </w:p>
    <w:p>
      <w:pPr>
        <w:pStyle w:val="BodyText"/>
        <w:ind w:left="1272" w:right="1272"/>
        <w:jc w:val="center"/>
      </w:pPr>
      <w:bookmarkStart w:name="_bookmark75" w:id="107"/>
      <w:bookmarkEnd w:id="107"/>
      <w:r>
        <w:rPr/>
      </w:r>
      <w:r>
        <w:rPr>
          <w:i/>
        </w:rPr>
        <w:t>Figura 15. </w:t>
      </w:r>
      <w:r>
        <w:rPr/>
        <w:t>Tarjetas de planificación y secuenciación temporal</w:t>
      </w:r>
    </w:p>
    <w:p>
      <w:pPr>
        <w:spacing w:after="0"/>
        <w:jc w:val="cente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2"/>
        <w:ind w:left="1493" w:firstLine="0"/>
      </w:pPr>
      <w:r>
        <w:rPr/>
        <w:t>Anexo IV. Fichas de Flexibilidad Cognitiva</w:t>
      </w:r>
    </w:p>
    <w:p>
      <w:pPr>
        <w:pStyle w:val="BodyText"/>
        <w:rPr>
          <w:b/>
          <w:sz w:val="30"/>
        </w:rPr>
      </w:pPr>
    </w:p>
    <w:p>
      <w:pPr>
        <w:pStyle w:val="BodyText"/>
        <w:spacing w:before="199"/>
        <w:ind w:left="3409" w:right="2999" w:hanging="44"/>
        <w:rPr>
          <w:rFonts w:ascii="Calibri" w:hAnsi="Calibri"/>
        </w:rPr>
      </w:pPr>
      <w:r>
        <w:rPr>
          <w:rFonts w:ascii="Calibri" w:hAnsi="Calibri"/>
        </w:rPr>
        <w:t>Ficha</w:t>
      </w:r>
      <w:r>
        <w:rPr>
          <w:rFonts w:ascii="Calibri" w:hAnsi="Calibri"/>
          <w:spacing w:val="-27"/>
        </w:rPr>
        <w:t> </w:t>
      </w:r>
      <w:r>
        <w:rPr>
          <w:rFonts w:ascii="Calibri" w:hAnsi="Calibri"/>
        </w:rPr>
        <w:t>Flexibilidad</w:t>
      </w:r>
      <w:r>
        <w:rPr>
          <w:rFonts w:ascii="Calibri" w:hAnsi="Calibri"/>
          <w:spacing w:val="-27"/>
        </w:rPr>
        <w:t> </w:t>
      </w:r>
      <w:r>
        <w:rPr>
          <w:rFonts w:ascii="Calibri" w:hAnsi="Calibri"/>
        </w:rPr>
        <w:t>Mental:</w:t>
      </w:r>
      <w:r>
        <w:rPr>
          <w:rFonts w:ascii="Calibri" w:hAnsi="Calibri"/>
          <w:spacing w:val="-27"/>
        </w:rPr>
        <w:t> </w:t>
      </w:r>
      <w:r>
        <w:rPr>
          <w:rFonts w:ascii="Calibri" w:hAnsi="Calibri"/>
        </w:rPr>
        <w:t>¿Cuántos</w:t>
      </w:r>
      <w:r>
        <w:rPr>
          <w:rFonts w:ascii="Calibri" w:hAnsi="Calibri"/>
          <w:spacing w:val="-26"/>
        </w:rPr>
        <w:t> </w:t>
      </w:r>
      <w:r>
        <w:rPr>
          <w:rFonts w:ascii="Calibri" w:hAnsi="Calibri"/>
        </w:rPr>
        <w:t>dibujos</w:t>
      </w:r>
      <w:r>
        <w:rPr>
          <w:rFonts w:ascii="Calibri" w:hAnsi="Calibri"/>
          <w:spacing w:val="-27"/>
        </w:rPr>
        <w:t> </w:t>
      </w:r>
      <w:r>
        <w:rPr>
          <w:rFonts w:ascii="Calibri" w:hAnsi="Calibri"/>
        </w:rPr>
        <w:t>puedes</w:t>
      </w:r>
      <w:r>
        <w:rPr>
          <w:rFonts w:ascii="Calibri" w:hAnsi="Calibri"/>
          <w:spacing w:val="-28"/>
        </w:rPr>
        <w:t> </w:t>
      </w:r>
      <w:r>
        <w:rPr>
          <w:rFonts w:ascii="Calibri" w:hAnsi="Calibri"/>
        </w:rPr>
        <w:t>hacer? Haz</w:t>
      </w:r>
      <w:r>
        <w:rPr>
          <w:rFonts w:ascii="Calibri" w:hAnsi="Calibri"/>
          <w:spacing w:val="-7"/>
        </w:rPr>
        <w:t> </w:t>
      </w:r>
      <w:r>
        <w:rPr>
          <w:rFonts w:ascii="Calibri" w:hAnsi="Calibri"/>
        </w:rPr>
        <w:t>dibujos</w:t>
      </w:r>
      <w:r>
        <w:rPr>
          <w:rFonts w:ascii="Calibri" w:hAnsi="Calibri"/>
          <w:spacing w:val="-7"/>
        </w:rPr>
        <w:t> </w:t>
      </w:r>
      <w:r>
        <w:rPr>
          <w:rFonts w:ascii="Calibri" w:hAnsi="Calibri"/>
        </w:rPr>
        <w:t>distintos</w:t>
      </w:r>
      <w:r>
        <w:rPr>
          <w:rFonts w:ascii="Calibri" w:hAnsi="Calibri"/>
          <w:spacing w:val="-7"/>
        </w:rPr>
        <w:t> </w:t>
      </w:r>
      <w:r>
        <w:rPr>
          <w:rFonts w:ascii="Calibri" w:hAnsi="Calibri"/>
        </w:rPr>
        <w:t>uniendo</w:t>
      </w:r>
      <w:r>
        <w:rPr>
          <w:rFonts w:ascii="Calibri" w:hAnsi="Calibri"/>
          <w:spacing w:val="-8"/>
        </w:rPr>
        <w:t> </w:t>
      </w:r>
      <w:r>
        <w:rPr>
          <w:rFonts w:ascii="Calibri" w:hAnsi="Calibri"/>
        </w:rPr>
        <w:t>como</w:t>
      </w:r>
      <w:r>
        <w:rPr>
          <w:rFonts w:ascii="Calibri" w:hAnsi="Calibri"/>
          <w:spacing w:val="-8"/>
        </w:rPr>
        <w:t> </w:t>
      </w:r>
      <w:r>
        <w:rPr>
          <w:rFonts w:ascii="Calibri" w:hAnsi="Calibri"/>
        </w:rPr>
        <w:t>mínimo</w:t>
      </w:r>
      <w:r>
        <w:rPr>
          <w:rFonts w:ascii="Calibri" w:hAnsi="Calibri"/>
          <w:spacing w:val="-8"/>
        </w:rPr>
        <w:t> </w:t>
      </w:r>
      <w:r>
        <w:rPr>
          <w:rFonts w:ascii="Calibri" w:hAnsi="Calibri"/>
        </w:rPr>
        <w:t>tres</w:t>
      </w:r>
      <w:r>
        <w:rPr>
          <w:rFonts w:ascii="Calibri" w:hAnsi="Calibri"/>
          <w:spacing w:val="-8"/>
        </w:rPr>
        <w:t> </w:t>
      </w:r>
      <w:r>
        <w:rPr>
          <w:rFonts w:ascii="Calibri" w:hAnsi="Calibri"/>
        </w:rPr>
        <w:t>puntos.</w:t>
      </w:r>
    </w:p>
    <w:p>
      <w:pPr>
        <w:pStyle w:val="BodyText"/>
        <w:spacing w:before="2"/>
        <w:rPr>
          <w:rFonts w:ascii="Calibri"/>
          <w:sz w:val="10"/>
        </w:rPr>
      </w:pPr>
      <w:r>
        <w:rPr/>
        <w:drawing>
          <wp:anchor distT="0" distB="0" distL="0" distR="0" allowOverlap="1" layoutInCell="1" locked="0" behindDoc="0" simplePos="0" relativeHeight="1720">
            <wp:simplePos x="0" y="0"/>
            <wp:positionH relativeFrom="page">
              <wp:posOffset>819911</wp:posOffset>
            </wp:positionH>
            <wp:positionV relativeFrom="paragraph">
              <wp:posOffset>103655</wp:posOffset>
            </wp:positionV>
            <wp:extent cx="6099789" cy="2339721"/>
            <wp:effectExtent l="0" t="0" r="0" b="0"/>
            <wp:wrapTopAndBottom/>
            <wp:docPr id="69" name="image34.png" descr=""/>
            <wp:cNvGraphicFramePr>
              <a:graphicFrameLocks noChangeAspect="1"/>
            </wp:cNvGraphicFramePr>
            <a:graphic>
              <a:graphicData uri="http://schemas.openxmlformats.org/drawingml/2006/picture">
                <pic:pic>
                  <pic:nvPicPr>
                    <pic:cNvPr id="70" name="image34.png"/>
                    <pic:cNvPicPr/>
                  </pic:nvPicPr>
                  <pic:blipFill>
                    <a:blip r:embed="rId39" cstate="print"/>
                    <a:stretch>
                      <a:fillRect/>
                    </a:stretch>
                  </pic:blipFill>
                  <pic:spPr>
                    <a:xfrm>
                      <a:off x="0" y="0"/>
                      <a:ext cx="6099789" cy="2339721"/>
                    </a:xfrm>
                    <a:prstGeom prst="rect">
                      <a:avLst/>
                    </a:prstGeom>
                  </pic:spPr>
                </pic:pic>
              </a:graphicData>
            </a:graphic>
          </wp:anchor>
        </w:drawing>
      </w:r>
    </w:p>
    <w:p>
      <w:pPr>
        <w:pStyle w:val="BodyText"/>
        <w:rPr>
          <w:rFonts w:ascii="Calibri"/>
          <w:sz w:val="28"/>
        </w:rPr>
      </w:pPr>
    </w:p>
    <w:p>
      <w:pPr>
        <w:pStyle w:val="BodyText"/>
        <w:rPr>
          <w:rFonts w:ascii="Calibri"/>
          <w:sz w:val="28"/>
        </w:rPr>
      </w:pPr>
    </w:p>
    <w:p>
      <w:pPr>
        <w:pStyle w:val="BodyText"/>
        <w:spacing w:before="6"/>
        <w:rPr>
          <w:rFonts w:ascii="Calibri"/>
          <w:sz w:val="22"/>
        </w:rPr>
      </w:pPr>
    </w:p>
    <w:p>
      <w:pPr>
        <w:pStyle w:val="BodyText"/>
        <w:tabs>
          <w:tab w:pos="6315" w:val="left" w:leader="none"/>
          <w:tab w:pos="6354" w:val="left" w:leader="none"/>
          <w:tab w:pos="10313" w:val="left" w:leader="none"/>
        </w:tabs>
        <w:spacing w:before="1"/>
        <w:ind w:left="1133" w:right="1473"/>
        <w:rPr>
          <w:rFonts w:ascii="Calibri" w:hAnsi="Calibri"/>
        </w:rPr>
      </w:pPr>
      <w:r>
        <w:rPr/>
        <w:pict>
          <v:group style="position:absolute;margin-left:454pt;margin-top:145.655777pt;width:36.25pt;height:40.3pt;mso-position-horizontal-relative:page;mso-position-vertical-relative:paragraph;z-index:1912" coordorigin="9080,2913" coordsize="725,806">
            <v:shape style="position:absolute;left:9105;top:2938;width:675;height:756" coordorigin="9105,2938" coordsize="675,756" path="m9443,2938l9375,2946,9311,2968,9254,3003,9204,3049,9163,3105,9132,3169,9112,3240,9105,3316,9112,3392,9132,3463,9163,3527,9204,3583,9254,3630,9311,3664,9375,3686,9443,3694,9511,3686,9574,3664,9631,3630,9681,3583,9722,3527,9753,3463,9773,3392,9780,3316,9773,3240,9753,3169,9722,3105,9681,3049,9631,3003,9574,2968,9511,2946,9443,2938xe" filled="false" stroked="true" strokeweight="2.5pt" strokecolor="#4f81bc">
              <v:path arrowok="t"/>
              <v:stroke dashstyle="solid"/>
            </v:shape>
            <v:shape style="position:absolute;left:9080;top:2913;width:725;height:806" type="#_x0000_t202" filled="false" stroked="false">
              <v:textbox inset="0,0,0,0">
                <w:txbxContent>
                  <w:p>
                    <w:pPr>
                      <w:spacing w:before="178"/>
                      <w:ind w:left="5" w:right="0" w:firstLine="0"/>
                      <w:jc w:val="center"/>
                      <w:rPr>
                        <w:rFonts w:ascii="Calibri"/>
                        <w:sz w:val="40"/>
                      </w:rPr>
                    </w:pPr>
                    <w:r>
                      <w:rPr>
                        <w:rFonts w:ascii="Calibri"/>
                        <w:color w:val="006FC0"/>
                        <w:w w:val="89"/>
                        <w:sz w:val="40"/>
                      </w:rPr>
                      <w:t>2</w:t>
                    </w:r>
                  </w:p>
                </w:txbxContent>
              </v:textbox>
              <w10:wrap type="none"/>
            </v:shape>
            <w10:wrap type="none"/>
          </v:group>
        </w:pict>
      </w:r>
      <w:r>
        <w:rPr/>
        <w:pict>
          <v:group style="position:absolute;margin-left:322.75pt;margin-top:118.955772pt;width:37.75pt;height:37.75pt;mso-position-horizontal-relative:page;mso-position-vertical-relative:paragraph;z-index:2008" coordorigin="6455,2379" coordsize="755,755">
            <v:shape style="position:absolute;left:6480;top:2404;width:705;height:705" coordorigin="6480,2404" coordsize="705,705" path="m6833,2404l6762,2411,6695,2432,6635,2464,6583,2507,6540,2560,6508,2619,6487,2686,6480,2757,6487,2828,6508,2894,6540,2954,6583,3006,6635,3049,6695,3081,6762,3102,6833,3109,6904,3102,6970,3081,7030,3049,7082,3006,7125,2954,7157,2894,7178,2828,7185,2757,7178,2686,7157,2619,7125,2560,7082,2507,7030,2464,6970,2432,6904,2411,6833,2404xe" filled="false" stroked="true" strokeweight="2.5pt" strokecolor="#4f81bc">
              <v:path arrowok="t"/>
              <v:stroke dashstyle="solid"/>
            </v:shape>
            <v:shape style="position:absolute;left:6455;top:2379;width:755;height:755" type="#_x0000_t202" filled="false" stroked="false">
              <v:textbox inset="0,0,0,0">
                <w:txbxContent>
                  <w:p>
                    <w:pPr>
                      <w:spacing w:before="170"/>
                      <w:ind w:left="2" w:right="0" w:firstLine="0"/>
                      <w:jc w:val="center"/>
                      <w:rPr>
                        <w:rFonts w:ascii="Calibri"/>
                        <w:sz w:val="40"/>
                      </w:rPr>
                    </w:pPr>
                    <w:r>
                      <w:rPr>
                        <w:rFonts w:ascii="Calibri"/>
                        <w:color w:val="006FC0"/>
                        <w:w w:val="89"/>
                        <w:sz w:val="40"/>
                      </w:rPr>
                      <w:t>4</w:t>
                    </w:r>
                  </w:p>
                </w:txbxContent>
              </v:textbox>
              <w10:wrap type="none"/>
            </v:shape>
            <w10:wrap type="none"/>
          </v:group>
        </w:pict>
      </w:r>
      <w:r>
        <w:rPr/>
        <w:pict>
          <v:group style="position:absolute;margin-left:497.5pt;margin-top:12.455775pt;width:18.25pt;height:25.15pt;mso-position-horizontal-relative:page;mso-position-vertical-relative:paragraph;z-index:-104488" coordorigin="9950,249" coordsize="365,503">
            <v:shape style="position:absolute;left:9975;top:274;width:315;height:453" coordorigin="9975,274" coordsize="315,453" path="m10133,274l10071,292,10021,340,9987,412,9975,501,9987,589,10021,661,10071,709,10133,727,10194,709,10244,661,10278,589,10290,501,10278,412,10244,340,10194,292,10133,274xe" filled="false" stroked="true" strokeweight="2.5pt" strokecolor="#4f81bc">
              <v:path arrowok="t"/>
              <v:stroke dashstyle="solid"/>
            </v:shape>
            <v:shape style="position:absolute;left:9950;top:249;width:365;height:503" type="#_x0000_t202" filled="false" stroked="false">
              <v:textbox inset="0,0,0,0">
                <w:txbxContent>
                  <w:p>
                    <w:pPr>
                      <w:spacing w:before="145"/>
                      <w:ind w:left="185" w:right="0" w:firstLine="0"/>
                      <w:jc w:val="left"/>
                      <w:rPr>
                        <w:rFonts w:ascii="Calibri"/>
                        <w:sz w:val="20"/>
                      </w:rPr>
                    </w:pPr>
                    <w:r>
                      <w:rPr>
                        <w:rFonts w:ascii="Calibri"/>
                        <w:color w:val="006FC0"/>
                        <w:w w:val="88"/>
                        <w:sz w:val="20"/>
                      </w:rPr>
                      <w:t>1</w:t>
                    </w:r>
                  </w:p>
                </w:txbxContent>
              </v:textbox>
              <w10:wrap type="none"/>
            </v:shape>
            <w10:wrap type="none"/>
          </v:group>
        </w:pict>
      </w:r>
      <w:r>
        <w:rPr/>
        <w:pict>
          <v:group style="position:absolute;margin-left:520.75pt;margin-top:12.455775pt;width:22pt;height:25.15pt;mso-position-horizontal-relative:page;mso-position-vertical-relative:paragraph;z-index:-104440" coordorigin="10415,249" coordsize="440,503">
            <v:rect style="position:absolute;left:10440;top:274;width:390;height:453" filled="false" stroked="true" strokeweight="2.5pt" strokecolor="#4f81bc">
              <v:stroke dashstyle="solid"/>
            </v:rect>
            <v:shape style="position:absolute;left:10415;top:249;width:440;height:503" type="#_x0000_t202" filled="false" stroked="false">
              <v:textbox inset="0,0,0,0">
                <w:txbxContent>
                  <w:p>
                    <w:pPr>
                      <w:spacing w:before="107"/>
                      <w:ind w:left="40" w:right="0" w:firstLine="0"/>
                      <w:jc w:val="center"/>
                      <w:rPr>
                        <w:rFonts w:ascii="Calibri"/>
                        <w:sz w:val="20"/>
                      </w:rPr>
                    </w:pPr>
                    <w:r>
                      <w:rPr>
                        <w:rFonts w:ascii="Calibri"/>
                        <w:color w:val="006FC0"/>
                        <w:w w:val="88"/>
                        <w:sz w:val="20"/>
                      </w:rPr>
                      <w:t>2</w:t>
                    </w:r>
                  </w:p>
                </w:txbxContent>
              </v:textbox>
              <w10:wrap type="none"/>
            </v:shape>
            <w10:wrap type="none"/>
          </v:group>
        </w:pict>
      </w:r>
      <w:r>
        <w:rPr/>
        <w:pict>
          <v:shape style="position:absolute;margin-left:493.5pt;margin-top:95.005775pt;width:28.5pt;height:30.75pt;mso-position-horizontal-relative:page;mso-position-vertical-relative:paragraph;z-index:2128" type="#_x0000_t202" filled="false" stroked="true" strokeweight="2.5pt" strokecolor="#4f81bc">
            <v:textbox inset="0,0,0,0">
              <w:txbxContent>
                <w:p>
                  <w:pPr>
                    <w:spacing w:before="45"/>
                    <w:ind w:left="172" w:right="0" w:firstLine="0"/>
                    <w:jc w:val="left"/>
                    <w:rPr>
                      <w:rFonts w:ascii="Calibri"/>
                      <w:sz w:val="40"/>
                    </w:rPr>
                  </w:pPr>
                  <w:r>
                    <w:rPr>
                      <w:rFonts w:ascii="Calibri"/>
                      <w:color w:val="006FC0"/>
                      <w:w w:val="89"/>
                      <w:sz w:val="40"/>
                    </w:rPr>
                    <w:t>3</w:t>
                  </w:r>
                </w:p>
              </w:txbxContent>
            </v:textbox>
            <v:stroke dashstyle="solid"/>
            <w10:wrap type="none"/>
          </v:shape>
        </w:pict>
      </w:r>
      <w:r>
        <w:rPr/>
        <w:pict>
          <v:shape style="position:absolute;margin-left:370.5pt;margin-top:163.70578pt;width:30pt;height:31.5pt;mso-position-horizontal-relative:page;mso-position-vertical-relative:paragraph;z-index:2152" type="#_x0000_t202" filled="false" stroked="true" strokeweight="2.5pt" strokecolor="#4f81bc">
            <v:textbox inset="0,0,0,0">
              <w:txbxContent>
                <w:p>
                  <w:pPr>
                    <w:spacing w:before="44"/>
                    <w:ind w:left="186" w:right="0" w:firstLine="0"/>
                    <w:jc w:val="left"/>
                    <w:rPr>
                      <w:rFonts w:ascii="Calibri"/>
                      <w:sz w:val="40"/>
                    </w:rPr>
                  </w:pPr>
                  <w:r>
                    <w:rPr>
                      <w:rFonts w:ascii="Calibri"/>
                      <w:color w:val="006FC0"/>
                      <w:w w:val="89"/>
                      <w:sz w:val="40"/>
                    </w:rPr>
                    <w:t>4</w:t>
                  </w:r>
                </w:p>
              </w:txbxContent>
            </v:textbox>
            <v:stroke dashstyle="solid"/>
            <w10:wrap type="none"/>
          </v:shape>
        </w:pict>
      </w:r>
      <w:r>
        <w:rPr>
          <w:rFonts w:ascii="Calibri" w:hAnsi="Calibri"/>
        </w:rPr>
        <w:t>Ficha Flexibilidad Mental: une los</w:t>
      </w:r>
      <w:r>
        <w:rPr>
          <w:rFonts w:ascii="Calibri" w:hAnsi="Calibri"/>
          <w:spacing w:val="-9"/>
        </w:rPr>
        <w:t> </w:t>
      </w:r>
      <w:r>
        <w:rPr>
          <w:rFonts w:ascii="Calibri" w:hAnsi="Calibri"/>
        </w:rPr>
        <w:t>números</w:t>
      </w:r>
      <w:r>
        <w:rPr>
          <w:rFonts w:ascii="Calibri" w:hAnsi="Calibri"/>
          <w:spacing w:val="-2"/>
        </w:rPr>
        <w:t> </w:t>
      </w:r>
      <w:r>
        <w:rPr>
          <w:rFonts w:ascii="Calibri" w:hAnsi="Calibri"/>
        </w:rPr>
        <w:t>de</w:t>
        <w:tab/>
        <w:t>Une los números de menor a mayor, menor a mayor. Comienza y termina</w:t>
      </w:r>
      <w:r>
        <w:rPr>
          <w:rFonts w:ascii="Calibri" w:hAnsi="Calibri"/>
          <w:spacing w:val="42"/>
        </w:rPr>
        <w:t> </w:t>
      </w:r>
      <w:r>
        <w:rPr>
          <w:rFonts w:ascii="Calibri" w:hAnsi="Calibri"/>
        </w:rPr>
        <w:t>donde</w:t>
      </w:r>
      <w:r>
        <w:rPr>
          <w:rFonts w:ascii="Calibri" w:hAnsi="Calibri"/>
          <w:spacing w:val="6"/>
        </w:rPr>
        <w:t> </w:t>
      </w:r>
      <w:r>
        <w:rPr>
          <w:rFonts w:ascii="Calibri" w:hAnsi="Calibri"/>
        </w:rPr>
        <w:t>te</w:t>
        <w:tab/>
        <w:tab/>
        <w:t>alternando las figuras.</w:t>
      </w:r>
      <w:r>
        <w:rPr>
          <w:rFonts w:ascii="Calibri" w:hAnsi="Calibri"/>
          <w:spacing w:val="16"/>
        </w:rPr>
        <w:t> </w:t>
      </w:r>
      <w:r>
        <w:rPr>
          <w:rFonts w:ascii="Calibri" w:hAnsi="Calibri"/>
        </w:rPr>
        <w:t>Por</w:t>
      </w:r>
      <w:r>
        <w:rPr>
          <w:rFonts w:ascii="Calibri" w:hAnsi="Calibri"/>
          <w:spacing w:val="3"/>
        </w:rPr>
        <w:t> </w:t>
      </w:r>
      <w:r>
        <w:rPr>
          <w:rFonts w:ascii="Calibri" w:hAnsi="Calibri"/>
        </w:rPr>
        <w:t>ejemplo:</w:t>
        <w:tab/>
        <w:t>_ indican.</w:t>
      </w:r>
    </w:p>
    <w:p>
      <w:pPr>
        <w:pStyle w:val="BodyText"/>
        <w:spacing w:before="8"/>
        <w:rPr>
          <w:rFonts w:ascii="Calibri"/>
          <w:sz w:val="12"/>
        </w:rPr>
      </w:pPr>
      <w:r>
        <w:rPr/>
        <w:drawing>
          <wp:anchor distT="0" distB="0" distL="0" distR="0" allowOverlap="1" layoutInCell="1" locked="0" behindDoc="0" simplePos="0" relativeHeight="1744">
            <wp:simplePos x="0" y="0"/>
            <wp:positionH relativeFrom="page">
              <wp:posOffset>877061</wp:posOffset>
            </wp:positionH>
            <wp:positionV relativeFrom="paragraph">
              <wp:posOffset>200996</wp:posOffset>
            </wp:positionV>
            <wp:extent cx="2535150" cy="2711196"/>
            <wp:effectExtent l="0" t="0" r="0" b="0"/>
            <wp:wrapTopAndBottom/>
            <wp:docPr id="71" name="image35.png" descr=""/>
            <wp:cNvGraphicFramePr>
              <a:graphicFrameLocks noChangeAspect="1"/>
            </wp:cNvGraphicFramePr>
            <a:graphic>
              <a:graphicData uri="http://schemas.openxmlformats.org/drawingml/2006/picture">
                <pic:pic>
                  <pic:nvPicPr>
                    <pic:cNvPr id="72" name="image35.png"/>
                    <pic:cNvPicPr/>
                  </pic:nvPicPr>
                  <pic:blipFill>
                    <a:blip r:embed="rId40" cstate="print"/>
                    <a:stretch>
                      <a:fillRect/>
                    </a:stretch>
                  </pic:blipFill>
                  <pic:spPr>
                    <a:xfrm>
                      <a:off x="0" y="0"/>
                      <a:ext cx="2535150" cy="2711196"/>
                    </a:xfrm>
                    <a:prstGeom prst="rect">
                      <a:avLst/>
                    </a:prstGeom>
                  </pic:spPr>
                </pic:pic>
              </a:graphicData>
            </a:graphic>
          </wp:anchor>
        </w:drawing>
      </w:r>
      <w:r>
        <w:rPr/>
        <w:pict>
          <v:group style="position:absolute;margin-left:317.5pt;margin-top:9.716883pt;width:35.5pt;height:37.3pt;mso-position-horizontal-relative:page;mso-position-vertical-relative:paragraph;z-index:1792;mso-wrap-distance-left:0;mso-wrap-distance-right:0" coordorigin="6350,194" coordsize="710,746">
            <v:shape style="position:absolute;left:6375;top:219;width:660;height:696" coordorigin="6375,219" coordsize="660,696" path="m6705,219l6629,229,6560,255,6499,296,6448,350,6409,414,6384,488,6375,567,6384,647,6409,720,6448,785,6499,839,6560,880,6629,906,6705,915,6781,906,6850,880,6911,839,6962,785,7001,720,7026,647,7035,567,7026,488,7001,414,6962,350,6911,296,6850,255,6781,229,6705,219xe" filled="false" stroked="true" strokeweight="2.5pt" strokecolor="#4f81bc">
              <v:path arrowok="t"/>
              <v:stroke dashstyle="solid"/>
            </v:shape>
            <v:shape style="position:absolute;left:6350;top:194;width:710;height:746" type="#_x0000_t202" filled="false" stroked="false">
              <v:textbox inset="0,0,0,0">
                <w:txbxContent>
                  <w:p>
                    <w:pPr>
                      <w:spacing w:before="169"/>
                      <w:ind w:left="2" w:right="0" w:firstLine="0"/>
                      <w:jc w:val="center"/>
                      <w:rPr>
                        <w:rFonts w:ascii="Calibri"/>
                        <w:sz w:val="40"/>
                      </w:rPr>
                    </w:pPr>
                    <w:r>
                      <w:rPr>
                        <w:rFonts w:ascii="Calibri"/>
                        <w:color w:val="006FC0"/>
                        <w:w w:val="89"/>
                        <w:sz w:val="40"/>
                      </w:rPr>
                      <w:t>1</w:t>
                    </w:r>
                  </w:p>
                </w:txbxContent>
              </v:textbox>
              <w10:wrap type="none"/>
            </v:shape>
            <w10:wrap type="topAndBottom"/>
          </v:group>
        </w:pict>
      </w:r>
      <w:r>
        <w:rPr/>
        <w:pict>
          <v:shape style="position:absolute;margin-left:393.75pt;margin-top:46.516884pt;width:30.75pt;height:27.3pt;mso-position-horizontal-relative:page;mso-position-vertical-relative:paragraph;z-index:1816;mso-wrap-distance-left:0;mso-wrap-distance-right:0" type="#_x0000_t202" filled="false" stroked="true" strokeweight="2.5pt" strokecolor="#4f81bc">
            <v:textbox inset="0,0,0,0">
              <w:txbxContent>
                <w:p>
                  <w:pPr>
                    <w:spacing w:line="452" w:lineRule="exact" w:before="44"/>
                    <w:ind w:left="5" w:right="0" w:firstLine="0"/>
                    <w:jc w:val="center"/>
                    <w:rPr>
                      <w:rFonts w:ascii="Calibri"/>
                      <w:sz w:val="40"/>
                    </w:rPr>
                  </w:pPr>
                  <w:r>
                    <w:rPr>
                      <w:rFonts w:ascii="Calibri"/>
                      <w:color w:val="006FC0"/>
                      <w:w w:val="89"/>
                      <w:sz w:val="40"/>
                    </w:rPr>
                    <w:t>1</w:t>
                  </w:r>
                </w:p>
              </w:txbxContent>
            </v:textbox>
            <v:stroke dashstyle="solid"/>
            <w10:wrap type="topAndBottom"/>
          </v:shape>
        </w:pict>
      </w:r>
      <w:r>
        <w:rPr/>
        <w:pict>
          <v:group style="position:absolute;margin-left:439.75pt;margin-top:9.716883pt;width:34pt;height:38.050pt;mso-position-horizontal-relative:page;mso-position-vertical-relative:paragraph;z-index:1864;mso-wrap-distance-left:0;mso-wrap-distance-right:0" coordorigin="8795,194" coordsize="680,761">
            <v:shape style="position:absolute;left:8820;top:219;width:630;height:711" coordorigin="8820,219" coordsize="630,711" path="m9135,219l9063,229,8996,255,8938,297,8889,353,8852,419,8828,493,8820,575,8828,656,8852,731,8889,797,8938,852,8996,894,9063,921,9135,930,9207,921,9274,894,9332,852,9381,797,9418,731,9442,656,9450,575,9442,493,9418,419,9381,353,9332,297,9274,255,9207,229,9135,219xe" filled="false" stroked="true" strokeweight="2.5pt" strokecolor="#4f81bc">
              <v:path arrowok="t"/>
              <v:stroke dashstyle="solid"/>
            </v:shape>
            <v:shape style="position:absolute;left:8795;top:194;width:680;height:761" type="#_x0000_t202" filled="false" stroked="false">
              <v:textbox inset="0,0,0,0">
                <w:txbxContent>
                  <w:p>
                    <w:pPr>
                      <w:spacing w:before="171"/>
                      <w:ind w:left="1" w:right="0" w:firstLine="0"/>
                      <w:jc w:val="center"/>
                      <w:rPr>
                        <w:rFonts w:ascii="Calibri"/>
                        <w:sz w:val="40"/>
                      </w:rPr>
                    </w:pPr>
                    <w:r>
                      <w:rPr>
                        <w:rFonts w:ascii="Calibri"/>
                        <w:color w:val="006FC0"/>
                        <w:w w:val="89"/>
                        <w:sz w:val="40"/>
                      </w:rPr>
                      <w:t>5</w:t>
                    </w:r>
                  </w:p>
                </w:txbxContent>
              </v:textbox>
              <w10:wrap type="none"/>
            </v:shape>
            <w10:wrap type="topAndBottom"/>
          </v:group>
        </w:pict>
      </w:r>
    </w:p>
    <w:p>
      <w:pPr>
        <w:pStyle w:val="BodyText"/>
        <w:rPr>
          <w:rFonts w:ascii="Calibri"/>
          <w:sz w:val="28"/>
        </w:rPr>
      </w:pPr>
    </w:p>
    <w:p>
      <w:pPr>
        <w:pStyle w:val="BodyText"/>
        <w:spacing w:before="3"/>
        <w:rPr>
          <w:rFonts w:ascii="Calibri"/>
          <w:sz w:val="21"/>
        </w:rPr>
      </w:pPr>
    </w:p>
    <w:p>
      <w:pPr>
        <w:pStyle w:val="BodyText"/>
        <w:ind w:left="3082"/>
      </w:pPr>
      <w:r>
        <w:rPr/>
        <w:pict>
          <v:group style="position:absolute;margin-left:497.5pt;margin-top:-88.824142pt;width:37pt;height:36.7pt;mso-position-horizontal-relative:page;mso-position-vertical-relative:paragraph;z-index:1960" coordorigin="9950,-1776" coordsize="740,734">
            <v:shape style="position:absolute;left:9975;top:-1752;width:690;height:684" coordorigin="9975,-1751" coordsize="690,684" path="m10320,-1751l10241,-1742,10168,-1717,10104,-1676,10051,-1623,10010,-1560,9984,-1488,9975,-1409,9984,-1331,10010,-1259,10051,-1196,10104,-1143,10168,-1102,10241,-1077,10320,-1067,10399,-1077,10472,-1102,10536,-1143,10589,-1196,10630,-1259,10656,-1331,10665,-1409,10656,-1488,10630,-1560,10589,-1623,10536,-1676,10472,-1717,10399,-1742,10320,-1751xe" filled="false" stroked="true" strokeweight="2.5pt" strokecolor="#4f81bc">
              <v:path arrowok="t"/>
              <v:stroke dashstyle="solid"/>
            </v:shape>
            <v:shape style="position:absolute;left:9950;top:-1777;width:740;height:734" type="#_x0000_t202" filled="false" stroked="false">
              <v:textbox inset="0,0,0,0">
                <w:txbxContent>
                  <w:p>
                    <w:pPr>
                      <w:spacing w:before="168"/>
                      <w:ind w:left="3" w:right="0" w:firstLine="0"/>
                      <w:jc w:val="center"/>
                      <w:rPr>
                        <w:rFonts w:ascii="Calibri"/>
                        <w:sz w:val="40"/>
                      </w:rPr>
                    </w:pPr>
                    <w:r>
                      <w:rPr>
                        <w:rFonts w:ascii="Calibri"/>
                        <w:color w:val="006FC0"/>
                        <w:w w:val="89"/>
                        <w:sz w:val="40"/>
                      </w:rPr>
                      <w:t>3</w:t>
                    </w:r>
                  </w:p>
                </w:txbxContent>
              </v:textbox>
              <w10:wrap type="none"/>
            </v:shape>
            <w10:wrap type="none"/>
          </v:group>
        </w:pict>
      </w:r>
      <w:r>
        <w:rPr/>
        <w:pict>
          <v:shape style="position:absolute;margin-left:424.5pt;margin-top:-84.124138pt;width:30.75pt;height:30.75pt;mso-position-horizontal-relative:page;mso-position-vertical-relative:paragraph;z-index:2176" type="#_x0000_t202" filled="false" stroked="true" strokeweight="2.5pt" strokecolor="#4f81bc">
            <v:textbox inset="0,0,0,0">
              <w:txbxContent>
                <w:p>
                  <w:pPr>
                    <w:spacing w:before="45"/>
                    <w:ind w:left="4" w:right="0" w:firstLine="0"/>
                    <w:jc w:val="center"/>
                    <w:rPr>
                      <w:rFonts w:ascii="Calibri"/>
                      <w:sz w:val="40"/>
                    </w:rPr>
                  </w:pPr>
                  <w:r>
                    <w:rPr>
                      <w:rFonts w:ascii="Calibri"/>
                      <w:color w:val="006FC0"/>
                      <w:w w:val="89"/>
                      <w:sz w:val="40"/>
                    </w:rPr>
                    <w:t>2</w:t>
                  </w:r>
                </w:p>
              </w:txbxContent>
            </v:textbox>
            <v:stroke dashstyle="solid"/>
            <w10:wrap type="none"/>
          </v:shape>
        </w:pict>
      </w:r>
      <w:r>
        <w:rPr/>
        <w:pict>
          <v:shape style="position:absolute;margin-left:329.25pt;margin-top:-73.624138pt;width:30pt;height:30.75pt;mso-position-horizontal-relative:page;mso-position-vertical-relative:paragraph;z-index:2200" type="#_x0000_t202" filled="false" stroked="true" strokeweight="2.5pt" strokecolor="#4f81bc">
            <v:textbox inset="0,0,0,0">
              <w:txbxContent>
                <w:p>
                  <w:pPr>
                    <w:spacing w:before="46"/>
                    <w:ind w:left="185" w:right="0" w:firstLine="0"/>
                    <w:jc w:val="left"/>
                    <w:rPr>
                      <w:rFonts w:ascii="Calibri"/>
                      <w:sz w:val="40"/>
                    </w:rPr>
                  </w:pPr>
                  <w:r>
                    <w:rPr>
                      <w:rFonts w:ascii="Calibri"/>
                      <w:color w:val="006FC0"/>
                      <w:w w:val="89"/>
                      <w:sz w:val="40"/>
                    </w:rPr>
                    <w:t>5</w:t>
                  </w:r>
                </w:p>
              </w:txbxContent>
            </v:textbox>
            <v:stroke dashstyle="solid"/>
            <w10:wrap type="none"/>
          </v:shape>
        </w:pict>
      </w:r>
      <w:bookmarkStart w:name="_bookmark76" w:id="108"/>
      <w:bookmarkEnd w:id="108"/>
      <w:r>
        <w:rPr/>
      </w:r>
      <w:r>
        <w:rPr>
          <w:i/>
        </w:rPr>
        <w:t>Figura 16. </w:t>
      </w:r>
      <w:r>
        <w:rPr/>
        <w:t>Fichas para trabajar la flexibilidad cognitiva</w:t>
      </w:r>
    </w:p>
    <w:p>
      <w:pPr>
        <w:spacing w:after="0"/>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6"/>
        <w:ind w:left="3677"/>
        <w:rPr>
          <w:rFonts w:ascii="Calibri" w:hAnsi="Calibri"/>
        </w:rPr>
      </w:pPr>
      <w:r>
        <w:rPr>
          <w:rFonts w:ascii="Calibri" w:hAnsi="Calibri"/>
        </w:rPr>
        <w:t>Ficha de Flexibilidad Mental: ¡Escribo y cambio!</w:t>
      </w:r>
    </w:p>
    <w:p>
      <w:pPr>
        <w:pStyle w:val="BodyText"/>
        <w:ind w:left="1274" w:right="1272"/>
        <w:jc w:val="center"/>
        <w:rPr>
          <w:rFonts w:ascii="Calibri" w:hAnsi="Calibri"/>
        </w:rPr>
      </w:pPr>
      <w:r>
        <w:rPr>
          <w:rFonts w:ascii="Calibri" w:hAnsi="Calibri"/>
        </w:rPr>
        <w:t>Escribe</w:t>
      </w:r>
      <w:r>
        <w:rPr>
          <w:rFonts w:ascii="Calibri" w:hAnsi="Calibri"/>
          <w:spacing w:val="-6"/>
        </w:rPr>
        <w:t> </w:t>
      </w:r>
      <w:r>
        <w:rPr>
          <w:rFonts w:ascii="Calibri" w:hAnsi="Calibri"/>
        </w:rPr>
        <w:t>durante</w:t>
      </w:r>
      <w:r>
        <w:rPr>
          <w:rFonts w:ascii="Calibri" w:hAnsi="Calibri"/>
          <w:spacing w:val="-8"/>
        </w:rPr>
        <w:t> </w:t>
      </w:r>
      <w:r>
        <w:rPr>
          <w:rFonts w:ascii="Calibri" w:hAnsi="Calibri"/>
        </w:rPr>
        <w:t>2</w:t>
      </w:r>
      <w:r>
        <w:rPr>
          <w:rFonts w:ascii="Calibri" w:hAnsi="Calibri"/>
          <w:spacing w:val="-7"/>
        </w:rPr>
        <w:t> </w:t>
      </w:r>
      <w:r>
        <w:rPr>
          <w:rFonts w:ascii="Calibri" w:hAnsi="Calibri"/>
        </w:rPr>
        <w:t>minutos</w:t>
      </w:r>
      <w:r>
        <w:rPr>
          <w:rFonts w:ascii="Calibri" w:hAnsi="Calibri"/>
          <w:spacing w:val="-6"/>
        </w:rPr>
        <w:t> </w:t>
      </w:r>
      <w:r>
        <w:rPr>
          <w:rFonts w:ascii="Calibri" w:hAnsi="Calibri"/>
        </w:rPr>
        <w:t>todas</w:t>
      </w:r>
      <w:r>
        <w:rPr>
          <w:rFonts w:ascii="Calibri" w:hAnsi="Calibri"/>
          <w:spacing w:val="-8"/>
        </w:rPr>
        <w:t> </w:t>
      </w:r>
      <w:r>
        <w:rPr>
          <w:rFonts w:ascii="Calibri" w:hAnsi="Calibri"/>
        </w:rPr>
        <w:t>las</w:t>
      </w:r>
      <w:r>
        <w:rPr>
          <w:rFonts w:ascii="Calibri" w:hAnsi="Calibri"/>
          <w:spacing w:val="-8"/>
        </w:rPr>
        <w:t> </w:t>
      </w:r>
      <w:r>
        <w:rPr>
          <w:rFonts w:ascii="Calibri" w:hAnsi="Calibri"/>
        </w:rPr>
        <w:t>palabras</w:t>
      </w:r>
      <w:r>
        <w:rPr>
          <w:rFonts w:ascii="Calibri" w:hAnsi="Calibri"/>
          <w:spacing w:val="-6"/>
        </w:rPr>
        <w:t> </w:t>
      </w:r>
      <w:r>
        <w:rPr>
          <w:rFonts w:ascii="Calibri" w:hAnsi="Calibri"/>
        </w:rPr>
        <w:t>que</w:t>
      </w:r>
      <w:r>
        <w:rPr>
          <w:rFonts w:ascii="Calibri" w:hAnsi="Calibri"/>
          <w:spacing w:val="-10"/>
        </w:rPr>
        <w:t> </w:t>
      </w:r>
      <w:r>
        <w:rPr>
          <w:rFonts w:ascii="Calibri" w:hAnsi="Calibri"/>
        </w:rPr>
        <w:t>puedas</w:t>
      </w:r>
      <w:r>
        <w:rPr>
          <w:rFonts w:ascii="Calibri" w:hAnsi="Calibri"/>
          <w:spacing w:val="-6"/>
        </w:rPr>
        <w:t> </w:t>
      </w:r>
      <w:r>
        <w:rPr>
          <w:rFonts w:ascii="Calibri" w:hAnsi="Calibri"/>
        </w:rPr>
        <w:t>de</w:t>
      </w:r>
      <w:r>
        <w:rPr>
          <w:rFonts w:ascii="Calibri" w:hAnsi="Calibri"/>
          <w:spacing w:val="-6"/>
        </w:rPr>
        <w:t> </w:t>
      </w:r>
      <w:r>
        <w:rPr>
          <w:rFonts w:ascii="Calibri" w:hAnsi="Calibri"/>
        </w:rPr>
        <w:t>cada</w:t>
      </w:r>
      <w:r>
        <w:rPr>
          <w:rFonts w:ascii="Calibri" w:hAnsi="Calibri"/>
          <w:spacing w:val="-7"/>
        </w:rPr>
        <w:t> </w:t>
      </w:r>
      <w:r>
        <w:rPr>
          <w:rFonts w:ascii="Calibri" w:hAnsi="Calibri"/>
        </w:rPr>
        <w:t>categoría.</w:t>
      </w:r>
      <w:r>
        <w:rPr>
          <w:rFonts w:ascii="Calibri" w:hAnsi="Calibri"/>
          <w:spacing w:val="-8"/>
        </w:rPr>
        <w:t> </w:t>
      </w:r>
      <w:r>
        <w:rPr>
          <w:rFonts w:ascii="Calibri" w:hAnsi="Calibri"/>
        </w:rPr>
        <w:t>Cuando</w:t>
      </w:r>
      <w:r>
        <w:rPr>
          <w:rFonts w:ascii="Calibri" w:hAnsi="Calibri"/>
          <w:spacing w:val="-7"/>
        </w:rPr>
        <w:t> </w:t>
      </w:r>
      <w:r>
        <w:rPr>
          <w:rFonts w:ascii="Calibri" w:hAnsi="Calibri"/>
        </w:rPr>
        <w:t>oígas</w:t>
      </w:r>
      <w:r>
        <w:rPr>
          <w:rFonts w:ascii="Calibri" w:hAnsi="Calibri"/>
          <w:spacing w:val="-6"/>
        </w:rPr>
        <w:t> </w:t>
      </w:r>
      <w:r>
        <w:rPr>
          <w:rFonts w:ascii="Calibri" w:hAnsi="Calibri"/>
        </w:rPr>
        <w:t>la</w:t>
      </w:r>
      <w:r>
        <w:rPr>
          <w:rFonts w:ascii="Calibri" w:hAnsi="Calibri"/>
          <w:spacing w:val="-6"/>
        </w:rPr>
        <w:t> </w:t>
      </w:r>
      <w:r>
        <w:rPr>
          <w:rFonts w:ascii="Calibri" w:hAnsi="Calibri"/>
        </w:rPr>
        <w:t>con- signa ¡cambio!, cambia de categoría aunque no la hayas</w:t>
      </w:r>
      <w:r>
        <w:rPr>
          <w:rFonts w:ascii="Calibri" w:hAnsi="Calibri"/>
          <w:spacing w:val="43"/>
        </w:rPr>
        <w:t> </w:t>
      </w:r>
      <w:r>
        <w:rPr>
          <w:rFonts w:ascii="Calibri" w:hAnsi="Calibri"/>
        </w:rPr>
        <w:t>completado.</w:t>
      </w:r>
    </w:p>
    <w:p>
      <w:pPr>
        <w:pStyle w:val="BodyText"/>
        <w:spacing w:before="4"/>
        <w:rPr>
          <w:rFonts w:ascii="Calibri"/>
          <w:sz w:val="25"/>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3"/>
        <w:gridCol w:w="2943"/>
        <w:gridCol w:w="3325"/>
      </w:tblGrid>
      <w:tr>
        <w:trPr>
          <w:trHeight w:val="293" w:hRule="atLeast"/>
        </w:trPr>
        <w:tc>
          <w:tcPr>
            <w:tcW w:w="2543" w:type="dxa"/>
          </w:tcPr>
          <w:p>
            <w:pPr>
              <w:pStyle w:val="TableParagraph"/>
              <w:spacing w:line="274" w:lineRule="exact"/>
              <w:ind w:left="661"/>
              <w:rPr>
                <w:rFonts w:ascii="Calibri"/>
                <w:sz w:val="24"/>
              </w:rPr>
            </w:pPr>
            <w:r>
              <w:rPr>
                <w:rFonts w:ascii="Calibri"/>
                <w:sz w:val="24"/>
              </w:rPr>
              <w:t>Animales</w:t>
            </w:r>
          </w:p>
        </w:tc>
        <w:tc>
          <w:tcPr>
            <w:tcW w:w="2943" w:type="dxa"/>
          </w:tcPr>
          <w:p>
            <w:pPr>
              <w:pStyle w:val="TableParagraph"/>
              <w:spacing w:line="274" w:lineRule="exact"/>
              <w:ind w:left="1039" w:right="1129"/>
              <w:jc w:val="center"/>
              <w:rPr>
                <w:rFonts w:ascii="Calibri"/>
                <w:sz w:val="24"/>
              </w:rPr>
            </w:pPr>
            <w:r>
              <w:rPr>
                <w:rFonts w:ascii="Calibri"/>
                <w:sz w:val="24"/>
              </w:rPr>
              <w:t>Colores</w:t>
            </w:r>
          </w:p>
        </w:tc>
        <w:tc>
          <w:tcPr>
            <w:tcW w:w="3325" w:type="dxa"/>
          </w:tcPr>
          <w:p>
            <w:pPr>
              <w:pStyle w:val="TableParagraph"/>
              <w:spacing w:line="274" w:lineRule="exact"/>
              <w:ind w:right="83"/>
              <w:jc w:val="right"/>
              <w:rPr>
                <w:rFonts w:ascii="Calibri"/>
                <w:sz w:val="24"/>
              </w:rPr>
            </w:pPr>
            <w:r>
              <w:rPr>
                <w:rFonts w:ascii="Calibri"/>
                <w:sz w:val="24"/>
              </w:rPr>
              <w:t>Palabras que empiezan por A</w:t>
            </w:r>
          </w:p>
        </w:tc>
      </w:tr>
      <w:tr>
        <w:trPr>
          <w:trHeight w:val="315" w:hRule="atLeast"/>
        </w:trPr>
        <w:tc>
          <w:tcPr>
            <w:tcW w:w="2543" w:type="dxa"/>
          </w:tcPr>
          <w:p>
            <w:pPr>
              <w:pStyle w:val="TableParagraph"/>
              <w:spacing w:line="278" w:lineRule="exact"/>
              <w:ind w:left="50"/>
              <w:rPr>
                <w:rFonts w:ascii="Calibri" w:hAnsi="Calibri"/>
                <w:sz w:val="24"/>
              </w:rPr>
            </w:pPr>
            <w:r>
              <w:rPr>
                <w:rFonts w:ascii="Calibri" w:hAnsi="Calibri"/>
                <w:w w:val="80"/>
                <w:sz w:val="24"/>
              </w:rPr>
              <w:t>………………………………………………</w:t>
            </w:r>
          </w:p>
        </w:tc>
        <w:tc>
          <w:tcPr>
            <w:tcW w:w="2943" w:type="dxa"/>
          </w:tcPr>
          <w:p>
            <w:pPr>
              <w:pStyle w:val="TableParagraph"/>
              <w:spacing w:line="278" w:lineRule="exact"/>
              <w:ind w:left="275"/>
              <w:rPr>
                <w:rFonts w:ascii="Calibri" w:hAnsi="Calibri"/>
                <w:sz w:val="24"/>
              </w:rPr>
            </w:pPr>
            <w:r>
              <w:rPr>
                <w:rFonts w:ascii="Calibri" w:hAnsi="Calibri"/>
                <w:w w:val="80"/>
                <w:sz w:val="24"/>
              </w:rPr>
              <w:t>……………………………………………….</w:t>
            </w:r>
          </w:p>
        </w:tc>
        <w:tc>
          <w:tcPr>
            <w:tcW w:w="3325" w:type="dxa"/>
          </w:tcPr>
          <w:p>
            <w:pPr>
              <w:pStyle w:val="TableParagraph"/>
              <w:spacing w:line="278" w:lineRule="exact"/>
              <w:ind w:right="55"/>
              <w:jc w:val="right"/>
              <w:rPr>
                <w:rFonts w:ascii="Calibri" w:hAnsi="Calibri"/>
                <w:sz w:val="24"/>
              </w:rPr>
            </w:pPr>
            <w:r>
              <w:rPr>
                <w:rFonts w:ascii="Calibri" w:hAnsi="Calibri"/>
                <w:w w:val="75"/>
                <w:sz w:val="24"/>
              </w:rPr>
              <w:t>……………………………………………………….</w:t>
            </w:r>
          </w:p>
        </w:tc>
      </w:tr>
      <w:tr>
        <w:trPr>
          <w:trHeight w:val="336" w:hRule="atLeast"/>
        </w:trPr>
        <w:tc>
          <w:tcPr>
            <w:tcW w:w="2543" w:type="dxa"/>
          </w:tcPr>
          <w:p>
            <w:pPr>
              <w:pStyle w:val="TableParagraph"/>
              <w:spacing w:before="5"/>
              <w:ind w:left="50"/>
              <w:rPr>
                <w:rFonts w:ascii="Calibri" w:hAnsi="Calibri"/>
                <w:sz w:val="24"/>
              </w:rPr>
            </w:pPr>
            <w:r>
              <w:rPr>
                <w:rFonts w:ascii="Calibri" w:hAnsi="Calibri"/>
                <w:w w:val="80"/>
                <w:sz w:val="24"/>
              </w:rPr>
              <w:t>………………………………………………</w:t>
            </w:r>
          </w:p>
        </w:tc>
        <w:tc>
          <w:tcPr>
            <w:tcW w:w="2943" w:type="dxa"/>
          </w:tcPr>
          <w:p>
            <w:pPr>
              <w:pStyle w:val="TableParagraph"/>
              <w:spacing w:before="5"/>
              <w:ind w:left="275"/>
              <w:rPr>
                <w:rFonts w:ascii="Calibri" w:hAnsi="Calibri"/>
                <w:sz w:val="24"/>
              </w:rPr>
            </w:pPr>
            <w:r>
              <w:rPr>
                <w:rFonts w:ascii="Calibri" w:hAnsi="Calibri"/>
                <w:w w:val="80"/>
                <w:sz w:val="24"/>
              </w:rPr>
              <w:t>……………………………………………….</w:t>
            </w:r>
          </w:p>
        </w:tc>
        <w:tc>
          <w:tcPr>
            <w:tcW w:w="3325" w:type="dxa"/>
          </w:tcPr>
          <w:p>
            <w:pPr>
              <w:pStyle w:val="TableParagraph"/>
              <w:spacing w:before="5"/>
              <w:ind w:right="55"/>
              <w:jc w:val="right"/>
              <w:rPr>
                <w:rFonts w:ascii="Calibri" w:hAnsi="Calibri"/>
                <w:sz w:val="24"/>
              </w:rPr>
            </w:pPr>
            <w:r>
              <w:rPr>
                <w:rFonts w:ascii="Calibri" w:hAnsi="Calibri"/>
                <w:w w:val="75"/>
                <w:sz w:val="24"/>
              </w:rPr>
              <w:t>……………………………………………………….</w:t>
            </w:r>
          </w:p>
        </w:tc>
      </w:tr>
      <w:tr>
        <w:trPr>
          <w:trHeight w:val="337" w:hRule="atLeast"/>
        </w:trPr>
        <w:tc>
          <w:tcPr>
            <w:tcW w:w="2543" w:type="dxa"/>
          </w:tcPr>
          <w:p>
            <w:pPr>
              <w:pStyle w:val="TableParagraph"/>
              <w:spacing w:before="5"/>
              <w:ind w:left="50"/>
              <w:rPr>
                <w:rFonts w:ascii="Calibri" w:hAnsi="Calibri"/>
                <w:sz w:val="24"/>
              </w:rPr>
            </w:pPr>
            <w:r>
              <w:rPr>
                <w:rFonts w:ascii="Calibri" w:hAnsi="Calibri"/>
                <w:w w:val="80"/>
                <w:sz w:val="24"/>
              </w:rPr>
              <w:t>………………………………………………</w:t>
            </w:r>
          </w:p>
        </w:tc>
        <w:tc>
          <w:tcPr>
            <w:tcW w:w="2943" w:type="dxa"/>
          </w:tcPr>
          <w:p>
            <w:pPr>
              <w:pStyle w:val="TableParagraph"/>
              <w:spacing w:before="5"/>
              <w:ind w:left="275"/>
              <w:rPr>
                <w:rFonts w:ascii="Calibri" w:hAnsi="Calibri"/>
                <w:sz w:val="24"/>
              </w:rPr>
            </w:pPr>
            <w:r>
              <w:rPr>
                <w:rFonts w:ascii="Calibri" w:hAnsi="Calibri"/>
                <w:w w:val="80"/>
                <w:sz w:val="24"/>
              </w:rPr>
              <w:t>……………………………………………….</w:t>
            </w:r>
          </w:p>
        </w:tc>
        <w:tc>
          <w:tcPr>
            <w:tcW w:w="3325" w:type="dxa"/>
          </w:tcPr>
          <w:p>
            <w:pPr>
              <w:pStyle w:val="TableParagraph"/>
              <w:spacing w:before="5"/>
              <w:ind w:right="53"/>
              <w:jc w:val="right"/>
              <w:rPr>
                <w:rFonts w:ascii="Calibri" w:hAnsi="Calibri"/>
                <w:sz w:val="24"/>
              </w:rPr>
            </w:pPr>
            <w:r>
              <w:rPr>
                <w:rFonts w:ascii="Calibri" w:hAnsi="Calibri"/>
                <w:w w:val="75"/>
                <w:sz w:val="24"/>
              </w:rPr>
              <w:t>……………………………………………………….</w:t>
            </w:r>
          </w:p>
        </w:tc>
      </w:tr>
      <w:tr>
        <w:trPr>
          <w:trHeight w:val="337" w:hRule="atLeast"/>
        </w:trPr>
        <w:tc>
          <w:tcPr>
            <w:tcW w:w="2543" w:type="dxa"/>
          </w:tcPr>
          <w:p>
            <w:pPr>
              <w:pStyle w:val="TableParagraph"/>
              <w:spacing w:before="6"/>
              <w:ind w:left="50"/>
              <w:rPr>
                <w:rFonts w:ascii="Calibri" w:hAnsi="Calibri"/>
                <w:sz w:val="24"/>
              </w:rPr>
            </w:pPr>
            <w:r>
              <w:rPr>
                <w:rFonts w:ascii="Calibri" w:hAnsi="Calibri"/>
                <w:w w:val="80"/>
                <w:sz w:val="24"/>
              </w:rPr>
              <w:t>………………………………………………</w:t>
            </w:r>
          </w:p>
        </w:tc>
        <w:tc>
          <w:tcPr>
            <w:tcW w:w="2943" w:type="dxa"/>
          </w:tcPr>
          <w:p>
            <w:pPr>
              <w:pStyle w:val="TableParagraph"/>
              <w:spacing w:before="6"/>
              <w:ind w:left="275"/>
              <w:rPr>
                <w:rFonts w:ascii="Calibri" w:hAnsi="Calibri"/>
                <w:sz w:val="24"/>
              </w:rPr>
            </w:pPr>
            <w:r>
              <w:rPr>
                <w:rFonts w:ascii="Calibri" w:hAnsi="Calibri"/>
                <w:w w:val="80"/>
                <w:sz w:val="24"/>
              </w:rPr>
              <w:t>……………………………………………….</w:t>
            </w:r>
          </w:p>
        </w:tc>
        <w:tc>
          <w:tcPr>
            <w:tcW w:w="3325" w:type="dxa"/>
          </w:tcPr>
          <w:p>
            <w:pPr>
              <w:pStyle w:val="TableParagraph"/>
              <w:spacing w:before="6"/>
              <w:ind w:right="55"/>
              <w:jc w:val="right"/>
              <w:rPr>
                <w:rFonts w:ascii="Calibri" w:hAnsi="Calibri"/>
                <w:sz w:val="24"/>
              </w:rPr>
            </w:pPr>
            <w:r>
              <w:rPr>
                <w:rFonts w:ascii="Calibri" w:hAnsi="Calibri"/>
                <w:w w:val="75"/>
                <w:sz w:val="24"/>
              </w:rPr>
              <w:t>……………………………………………………….</w:t>
            </w:r>
          </w:p>
        </w:tc>
      </w:tr>
      <w:tr>
        <w:trPr>
          <w:trHeight w:val="336" w:hRule="atLeast"/>
        </w:trPr>
        <w:tc>
          <w:tcPr>
            <w:tcW w:w="2543" w:type="dxa"/>
          </w:tcPr>
          <w:p>
            <w:pPr>
              <w:pStyle w:val="TableParagraph"/>
              <w:spacing w:before="5"/>
              <w:ind w:left="50"/>
              <w:rPr>
                <w:rFonts w:ascii="Calibri" w:hAnsi="Calibri"/>
                <w:sz w:val="24"/>
              </w:rPr>
            </w:pPr>
            <w:r>
              <w:rPr>
                <w:rFonts w:ascii="Calibri" w:hAnsi="Calibri"/>
                <w:w w:val="80"/>
                <w:sz w:val="24"/>
              </w:rPr>
              <w:t>………………………………………………</w:t>
            </w:r>
          </w:p>
        </w:tc>
        <w:tc>
          <w:tcPr>
            <w:tcW w:w="2943" w:type="dxa"/>
          </w:tcPr>
          <w:p>
            <w:pPr>
              <w:pStyle w:val="TableParagraph"/>
              <w:spacing w:before="5"/>
              <w:ind w:left="275"/>
              <w:rPr>
                <w:rFonts w:ascii="Calibri" w:hAnsi="Calibri"/>
                <w:sz w:val="24"/>
              </w:rPr>
            </w:pPr>
            <w:r>
              <w:rPr>
                <w:rFonts w:ascii="Calibri" w:hAnsi="Calibri"/>
                <w:w w:val="80"/>
                <w:sz w:val="24"/>
              </w:rPr>
              <w:t>……………………………………………….</w:t>
            </w:r>
          </w:p>
        </w:tc>
        <w:tc>
          <w:tcPr>
            <w:tcW w:w="3325" w:type="dxa"/>
          </w:tcPr>
          <w:p>
            <w:pPr>
              <w:pStyle w:val="TableParagraph"/>
              <w:spacing w:before="5"/>
              <w:ind w:right="55"/>
              <w:jc w:val="right"/>
              <w:rPr>
                <w:rFonts w:ascii="Calibri" w:hAnsi="Calibri"/>
                <w:sz w:val="24"/>
              </w:rPr>
            </w:pPr>
            <w:r>
              <w:rPr>
                <w:rFonts w:ascii="Calibri" w:hAnsi="Calibri"/>
                <w:w w:val="75"/>
                <w:sz w:val="24"/>
              </w:rPr>
              <w:t>……………………………………………………….</w:t>
            </w:r>
          </w:p>
        </w:tc>
      </w:tr>
      <w:tr>
        <w:trPr>
          <w:trHeight w:val="336" w:hRule="atLeast"/>
        </w:trPr>
        <w:tc>
          <w:tcPr>
            <w:tcW w:w="2543" w:type="dxa"/>
          </w:tcPr>
          <w:p>
            <w:pPr>
              <w:pStyle w:val="TableParagraph"/>
              <w:spacing w:before="5"/>
              <w:ind w:left="50"/>
              <w:rPr>
                <w:rFonts w:ascii="Calibri" w:hAnsi="Calibri"/>
                <w:sz w:val="24"/>
              </w:rPr>
            </w:pPr>
            <w:r>
              <w:rPr>
                <w:rFonts w:ascii="Calibri" w:hAnsi="Calibri"/>
                <w:w w:val="80"/>
                <w:sz w:val="24"/>
              </w:rPr>
              <w:t>………………………………………………</w:t>
            </w:r>
          </w:p>
        </w:tc>
        <w:tc>
          <w:tcPr>
            <w:tcW w:w="2943" w:type="dxa"/>
          </w:tcPr>
          <w:p>
            <w:pPr>
              <w:pStyle w:val="TableParagraph"/>
              <w:spacing w:before="5"/>
              <w:ind w:left="275"/>
              <w:rPr>
                <w:rFonts w:ascii="Calibri" w:hAnsi="Calibri"/>
                <w:sz w:val="24"/>
              </w:rPr>
            </w:pPr>
            <w:r>
              <w:rPr>
                <w:rFonts w:ascii="Calibri" w:hAnsi="Calibri"/>
                <w:w w:val="80"/>
                <w:sz w:val="24"/>
              </w:rPr>
              <w:t>……………………………………………….</w:t>
            </w:r>
          </w:p>
        </w:tc>
        <w:tc>
          <w:tcPr>
            <w:tcW w:w="3325" w:type="dxa"/>
          </w:tcPr>
          <w:p>
            <w:pPr>
              <w:pStyle w:val="TableParagraph"/>
              <w:spacing w:before="5"/>
              <w:ind w:right="50"/>
              <w:jc w:val="right"/>
              <w:rPr>
                <w:rFonts w:ascii="Calibri" w:hAnsi="Calibri"/>
                <w:sz w:val="24"/>
              </w:rPr>
            </w:pPr>
            <w:r>
              <w:rPr>
                <w:rFonts w:ascii="Calibri" w:hAnsi="Calibri"/>
                <w:w w:val="75"/>
                <w:sz w:val="24"/>
              </w:rPr>
              <w:t>……………………………………………………….</w:t>
            </w:r>
          </w:p>
        </w:tc>
      </w:tr>
      <w:tr>
        <w:trPr>
          <w:trHeight w:val="337" w:hRule="atLeast"/>
        </w:trPr>
        <w:tc>
          <w:tcPr>
            <w:tcW w:w="2543" w:type="dxa"/>
          </w:tcPr>
          <w:p>
            <w:pPr>
              <w:pStyle w:val="TableParagraph"/>
              <w:spacing w:before="5"/>
              <w:ind w:left="50"/>
              <w:rPr>
                <w:rFonts w:ascii="Calibri" w:hAnsi="Calibri"/>
                <w:sz w:val="24"/>
              </w:rPr>
            </w:pPr>
            <w:r>
              <w:rPr>
                <w:rFonts w:ascii="Calibri" w:hAnsi="Calibri"/>
                <w:w w:val="80"/>
                <w:sz w:val="24"/>
              </w:rPr>
              <w:t>………………………………………………</w:t>
            </w:r>
          </w:p>
        </w:tc>
        <w:tc>
          <w:tcPr>
            <w:tcW w:w="2943" w:type="dxa"/>
          </w:tcPr>
          <w:p>
            <w:pPr>
              <w:pStyle w:val="TableParagraph"/>
              <w:spacing w:before="5"/>
              <w:ind w:left="275"/>
              <w:rPr>
                <w:rFonts w:ascii="Calibri" w:hAnsi="Calibri"/>
                <w:sz w:val="24"/>
              </w:rPr>
            </w:pPr>
            <w:r>
              <w:rPr>
                <w:rFonts w:ascii="Calibri" w:hAnsi="Calibri"/>
                <w:w w:val="80"/>
                <w:sz w:val="24"/>
              </w:rPr>
              <w:t>……………………………………………….</w:t>
            </w:r>
          </w:p>
        </w:tc>
        <w:tc>
          <w:tcPr>
            <w:tcW w:w="3325" w:type="dxa"/>
          </w:tcPr>
          <w:p>
            <w:pPr>
              <w:pStyle w:val="TableParagraph"/>
              <w:spacing w:before="5"/>
              <w:ind w:right="55"/>
              <w:jc w:val="right"/>
              <w:rPr>
                <w:rFonts w:ascii="Calibri" w:hAnsi="Calibri"/>
                <w:sz w:val="24"/>
              </w:rPr>
            </w:pPr>
            <w:r>
              <w:rPr>
                <w:rFonts w:ascii="Calibri" w:hAnsi="Calibri"/>
                <w:w w:val="75"/>
                <w:sz w:val="24"/>
              </w:rPr>
              <w:t>……………………………………………………….</w:t>
            </w:r>
          </w:p>
        </w:tc>
      </w:tr>
      <w:tr>
        <w:trPr>
          <w:trHeight w:val="337" w:hRule="atLeast"/>
        </w:trPr>
        <w:tc>
          <w:tcPr>
            <w:tcW w:w="2543" w:type="dxa"/>
          </w:tcPr>
          <w:p>
            <w:pPr>
              <w:pStyle w:val="TableParagraph"/>
              <w:spacing w:before="6"/>
              <w:ind w:left="50"/>
              <w:rPr>
                <w:rFonts w:ascii="Calibri" w:hAnsi="Calibri"/>
                <w:sz w:val="24"/>
              </w:rPr>
            </w:pPr>
            <w:r>
              <w:rPr>
                <w:rFonts w:ascii="Calibri" w:hAnsi="Calibri"/>
                <w:w w:val="80"/>
                <w:sz w:val="24"/>
              </w:rPr>
              <w:t>………………………………………………</w:t>
            </w:r>
          </w:p>
        </w:tc>
        <w:tc>
          <w:tcPr>
            <w:tcW w:w="2943" w:type="dxa"/>
          </w:tcPr>
          <w:p>
            <w:pPr>
              <w:pStyle w:val="TableParagraph"/>
              <w:spacing w:before="6"/>
              <w:ind w:left="275"/>
              <w:rPr>
                <w:rFonts w:ascii="Calibri" w:hAnsi="Calibri"/>
                <w:sz w:val="24"/>
              </w:rPr>
            </w:pPr>
            <w:r>
              <w:rPr>
                <w:rFonts w:ascii="Calibri" w:hAnsi="Calibri"/>
                <w:w w:val="80"/>
                <w:sz w:val="24"/>
              </w:rPr>
              <w:t>……………………………………………….</w:t>
            </w:r>
          </w:p>
        </w:tc>
        <w:tc>
          <w:tcPr>
            <w:tcW w:w="3325" w:type="dxa"/>
          </w:tcPr>
          <w:p>
            <w:pPr>
              <w:pStyle w:val="TableParagraph"/>
              <w:spacing w:before="6"/>
              <w:ind w:right="55"/>
              <w:jc w:val="right"/>
              <w:rPr>
                <w:rFonts w:ascii="Calibri" w:hAnsi="Calibri"/>
                <w:sz w:val="24"/>
              </w:rPr>
            </w:pPr>
            <w:r>
              <w:rPr>
                <w:rFonts w:ascii="Calibri" w:hAnsi="Calibri"/>
                <w:w w:val="75"/>
                <w:sz w:val="24"/>
              </w:rPr>
              <w:t>……………………………………………………….</w:t>
            </w:r>
          </w:p>
        </w:tc>
      </w:tr>
      <w:tr>
        <w:trPr>
          <w:trHeight w:val="336" w:hRule="atLeast"/>
        </w:trPr>
        <w:tc>
          <w:tcPr>
            <w:tcW w:w="2543" w:type="dxa"/>
          </w:tcPr>
          <w:p>
            <w:pPr>
              <w:pStyle w:val="TableParagraph"/>
              <w:spacing w:before="5"/>
              <w:ind w:left="258"/>
              <w:rPr>
                <w:rFonts w:ascii="Calibri"/>
                <w:sz w:val="24"/>
              </w:rPr>
            </w:pPr>
            <w:r>
              <w:rPr>
                <w:rFonts w:ascii="Calibri"/>
                <w:sz w:val="24"/>
              </w:rPr>
              <w:t>Partes del cuerpo</w:t>
            </w:r>
          </w:p>
        </w:tc>
        <w:tc>
          <w:tcPr>
            <w:tcW w:w="2943" w:type="dxa"/>
          </w:tcPr>
          <w:p>
            <w:pPr>
              <w:pStyle w:val="TableParagraph"/>
              <w:spacing w:before="5"/>
              <w:ind w:left="439"/>
              <w:rPr>
                <w:rFonts w:ascii="Calibri"/>
                <w:sz w:val="24"/>
              </w:rPr>
            </w:pPr>
            <w:r>
              <w:rPr>
                <w:rFonts w:ascii="Calibri"/>
                <w:sz w:val="24"/>
              </w:rPr>
              <w:t>Prendas de vestir</w:t>
            </w:r>
          </w:p>
        </w:tc>
        <w:tc>
          <w:tcPr>
            <w:tcW w:w="3325" w:type="dxa"/>
          </w:tcPr>
          <w:p>
            <w:pPr>
              <w:pStyle w:val="TableParagraph"/>
              <w:spacing w:before="5"/>
              <w:ind w:left="757"/>
              <w:rPr>
                <w:rFonts w:ascii="Calibri"/>
                <w:sz w:val="24"/>
              </w:rPr>
            </w:pPr>
            <w:r>
              <w:rPr>
                <w:rFonts w:ascii="Calibri"/>
                <w:sz w:val="24"/>
              </w:rPr>
              <w:t>Nombres de mujer</w:t>
            </w:r>
          </w:p>
        </w:tc>
      </w:tr>
      <w:tr>
        <w:trPr>
          <w:trHeight w:val="337" w:hRule="atLeast"/>
        </w:trPr>
        <w:tc>
          <w:tcPr>
            <w:tcW w:w="2543" w:type="dxa"/>
          </w:tcPr>
          <w:p>
            <w:pPr>
              <w:pStyle w:val="TableParagraph"/>
              <w:spacing w:before="5"/>
              <w:ind w:left="50"/>
              <w:rPr>
                <w:rFonts w:ascii="Calibri" w:hAnsi="Calibri"/>
                <w:sz w:val="24"/>
              </w:rPr>
            </w:pPr>
            <w:r>
              <w:rPr>
                <w:rFonts w:ascii="Calibri" w:hAnsi="Calibri"/>
                <w:w w:val="80"/>
                <w:sz w:val="24"/>
              </w:rPr>
              <w:t>………………………………………………</w:t>
            </w:r>
          </w:p>
        </w:tc>
        <w:tc>
          <w:tcPr>
            <w:tcW w:w="2943" w:type="dxa"/>
          </w:tcPr>
          <w:p>
            <w:pPr>
              <w:pStyle w:val="TableParagraph"/>
              <w:spacing w:before="5"/>
              <w:ind w:left="275"/>
              <w:rPr>
                <w:rFonts w:ascii="Calibri" w:hAnsi="Calibri"/>
                <w:sz w:val="24"/>
              </w:rPr>
            </w:pPr>
            <w:r>
              <w:rPr>
                <w:rFonts w:ascii="Calibri" w:hAnsi="Calibri"/>
                <w:w w:val="80"/>
                <w:sz w:val="24"/>
              </w:rPr>
              <w:t>……………………………………………….</w:t>
            </w:r>
          </w:p>
        </w:tc>
        <w:tc>
          <w:tcPr>
            <w:tcW w:w="3325" w:type="dxa"/>
          </w:tcPr>
          <w:p>
            <w:pPr>
              <w:pStyle w:val="TableParagraph"/>
              <w:spacing w:before="5"/>
              <w:ind w:right="55"/>
              <w:jc w:val="right"/>
              <w:rPr>
                <w:rFonts w:ascii="Calibri" w:hAnsi="Calibri"/>
                <w:sz w:val="24"/>
              </w:rPr>
            </w:pPr>
            <w:r>
              <w:rPr>
                <w:rFonts w:ascii="Calibri" w:hAnsi="Calibri"/>
                <w:w w:val="75"/>
                <w:sz w:val="24"/>
              </w:rPr>
              <w:t>……………………………………………………….</w:t>
            </w:r>
          </w:p>
        </w:tc>
      </w:tr>
      <w:tr>
        <w:trPr>
          <w:trHeight w:val="337" w:hRule="atLeast"/>
        </w:trPr>
        <w:tc>
          <w:tcPr>
            <w:tcW w:w="2543" w:type="dxa"/>
          </w:tcPr>
          <w:p>
            <w:pPr>
              <w:pStyle w:val="TableParagraph"/>
              <w:spacing w:before="6"/>
              <w:ind w:left="50"/>
              <w:rPr>
                <w:rFonts w:ascii="Calibri" w:hAnsi="Calibri"/>
                <w:sz w:val="24"/>
              </w:rPr>
            </w:pPr>
            <w:r>
              <w:rPr>
                <w:rFonts w:ascii="Calibri" w:hAnsi="Calibri"/>
                <w:w w:val="80"/>
                <w:sz w:val="24"/>
              </w:rPr>
              <w:t>………………………………………………</w:t>
            </w:r>
          </w:p>
        </w:tc>
        <w:tc>
          <w:tcPr>
            <w:tcW w:w="2943" w:type="dxa"/>
          </w:tcPr>
          <w:p>
            <w:pPr>
              <w:pStyle w:val="TableParagraph"/>
              <w:spacing w:before="6"/>
              <w:ind w:left="275"/>
              <w:rPr>
                <w:rFonts w:ascii="Calibri" w:hAnsi="Calibri"/>
                <w:sz w:val="24"/>
              </w:rPr>
            </w:pPr>
            <w:r>
              <w:rPr>
                <w:rFonts w:ascii="Calibri" w:hAnsi="Calibri"/>
                <w:w w:val="80"/>
                <w:sz w:val="24"/>
              </w:rPr>
              <w:t>……………………………………………….</w:t>
            </w:r>
          </w:p>
        </w:tc>
        <w:tc>
          <w:tcPr>
            <w:tcW w:w="3325" w:type="dxa"/>
          </w:tcPr>
          <w:p>
            <w:pPr>
              <w:pStyle w:val="TableParagraph"/>
              <w:spacing w:before="6"/>
              <w:ind w:right="55"/>
              <w:jc w:val="right"/>
              <w:rPr>
                <w:rFonts w:ascii="Calibri" w:hAnsi="Calibri"/>
                <w:sz w:val="24"/>
              </w:rPr>
            </w:pPr>
            <w:r>
              <w:rPr>
                <w:rFonts w:ascii="Calibri" w:hAnsi="Calibri"/>
                <w:w w:val="75"/>
                <w:sz w:val="24"/>
              </w:rPr>
              <w:t>……………………………………………………….</w:t>
            </w:r>
          </w:p>
        </w:tc>
      </w:tr>
      <w:tr>
        <w:trPr>
          <w:trHeight w:val="335" w:hRule="atLeast"/>
        </w:trPr>
        <w:tc>
          <w:tcPr>
            <w:tcW w:w="2543" w:type="dxa"/>
          </w:tcPr>
          <w:p>
            <w:pPr>
              <w:pStyle w:val="TableParagraph"/>
              <w:spacing w:before="5"/>
              <w:ind w:left="50"/>
              <w:rPr>
                <w:rFonts w:ascii="Calibri" w:hAnsi="Calibri"/>
                <w:sz w:val="24"/>
              </w:rPr>
            </w:pPr>
            <w:r>
              <w:rPr>
                <w:rFonts w:ascii="Calibri" w:hAnsi="Calibri"/>
                <w:w w:val="80"/>
                <w:sz w:val="24"/>
              </w:rPr>
              <w:t>………………………………………………</w:t>
            </w:r>
          </w:p>
        </w:tc>
        <w:tc>
          <w:tcPr>
            <w:tcW w:w="2943" w:type="dxa"/>
          </w:tcPr>
          <w:p>
            <w:pPr>
              <w:pStyle w:val="TableParagraph"/>
              <w:spacing w:before="5"/>
              <w:ind w:left="275"/>
              <w:rPr>
                <w:rFonts w:ascii="Calibri" w:hAnsi="Calibri"/>
                <w:sz w:val="24"/>
              </w:rPr>
            </w:pPr>
            <w:r>
              <w:rPr>
                <w:rFonts w:ascii="Calibri" w:hAnsi="Calibri"/>
                <w:w w:val="80"/>
                <w:sz w:val="24"/>
              </w:rPr>
              <w:t>……………………………………………….</w:t>
            </w:r>
          </w:p>
        </w:tc>
        <w:tc>
          <w:tcPr>
            <w:tcW w:w="3325" w:type="dxa"/>
          </w:tcPr>
          <w:p>
            <w:pPr>
              <w:pStyle w:val="TableParagraph"/>
              <w:spacing w:before="5"/>
              <w:ind w:right="50"/>
              <w:jc w:val="right"/>
              <w:rPr>
                <w:rFonts w:ascii="Calibri" w:hAnsi="Calibri"/>
                <w:sz w:val="24"/>
              </w:rPr>
            </w:pPr>
            <w:r>
              <w:rPr>
                <w:rFonts w:ascii="Calibri" w:hAnsi="Calibri"/>
                <w:w w:val="75"/>
                <w:sz w:val="24"/>
              </w:rPr>
              <w:t>……………………………………………………….</w:t>
            </w:r>
          </w:p>
        </w:tc>
      </w:tr>
      <w:tr>
        <w:trPr>
          <w:trHeight w:val="337" w:hRule="atLeast"/>
        </w:trPr>
        <w:tc>
          <w:tcPr>
            <w:tcW w:w="2543" w:type="dxa"/>
          </w:tcPr>
          <w:p>
            <w:pPr>
              <w:pStyle w:val="TableParagraph"/>
              <w:spacing w:before="5"/>
              <w:ind w:left="50"/>
              <w:rPr>
                <w:rFonts w:ascii="Calibri" w:hAnsi="Calibri"/>
                <w:sz w:val="24"/>
              </w:rPr>
            </w:pPr>
            <w:r>
              <w:rPr>
                <w:rFonts w:ascii="Calibri" w:hAnsi="Calibri"/>
                <w:w w:val="80"/>
                <w:sz w:val="24"/>
              </w:rPr>
              <w:t>………………………………………………</w:t>
            </w:r>
          </w:p>
        </w:tc>
        <w:tc>
          <w:tcPr>
            <w:tcW w:w="2943" w:type="dxa"/>
          </w:tcPr>
          <w:p>
            <w:pPr>
              <w:pStyle w:val="TableParagraph"/>
              <w:spacing w:before="5"/>
              <w:ind w:left="275"/>
              <w:rPr>
                <w:rFonts w:ascii="Calibri" w:hAnsi="Calibri"/>
                <w:sz w:val="24"/>
              </w:rPr>
            </w:pPr>
            <w:r>
              <w:rPr>
                <w:rFonts w:ascii="Calibri" w:hAnsi="Calibri"/>
                <w:w w:val="80"/>
                <w:sz w:val="24"/>
              </w:rPr>
              <w:t>……………………………………………….</w:t>
            </w:r>
          </w:p>
        </w:tc>
        <w:tc>
          <w:tcPr>
            <w:tcW w:w="3325" w:type="dxa"/>
          </w:tcPr>
          <w:p>
            <w:pPr>
              <w:pStyle w:val="TableParagraph"/>
              <w:spacing w:before="5"/>
              <w:ind w:right="55"/>
              <w:jc w:val="right"/>
              <w:rPr>
                <w:rFonts w:ascii="Calibri" w:hAnsi="Calibri"/>
                <w:sz w:val="24"/>
              </w:rPr>
            </w:pPr>
            <w:r>
              <w:rPr>
                <w:rFonts w:ascii="Calibri" w:hAnsi="Calibri"/>
                <w:w w:val="75"/>
                <w:sz w:val="24"/>
              </w:rPr>
              <w:t>……………………………………………………….</w:t>
            </w:r>
          </w:p>
        </w:tc>
      </w:tr>
      <w:tr>
        <w:trPr>
          <w:trHeight w:val="337" w:hRule="atLeast"/>
        </w:trPr>
        <w:tc>
          <w:tcPr>
            <w:tcW w:w="2543" w:type="dxa"/>
          </w:tcPr>
          <w:p>
            <w:pPr>
              <w:pStyle w:val="TableParagraph"/>
              <w:spacing w:before="6"/>
              <w:ind w:left="50"/>
              <w:rPr>
                <w:rFonts w:ascii="Calibri" w:hAnsi="Calibri"/>
                <w:sz w:val="24"/>
              </w:rPr>
            </w:pPr>
            <w:r>
              <w:rPr>
                <w:rFonts w:ascii="Calibri" w:hAnsi="Calibri"/>
                <w:w w:val="80"/>
                <w:sz w:val="24"/>
              </w:rPr>
              <w:t>………………………………………………</w:t>
            </w:r>
          </w:p>
        </w:tc>
        <w:tc>
          <w:tcPr>
            <w:tcW w:w="2943" w:type="dxa"/>
          </w:tcPr>
          <w:p>
            <w:pPr>
              <w:pStyle w:val="TableParagraph"/>
              <w:spacing w:before="6"/>
              <w:ind w:left="275"/>
              <w:rPr>
                <w:rFonts w:ascii="Calibri" w:hAnsi="Calibri"/>
                <w:sz w:val="24"/>
              </w:rPr>
            </w:pPr>
            <w:r>
              <w:rPr>
                <w:rFonts w:ascii="Calibri" w:hAnsi="Calibri"/>
                <w:w w:val="80"/>
                <w:sz w:val="24"/>
              </w:rPr>
              <w:t>……………………………………………….</w:t>
            </w:r>
          </w:p>
        </w:tc>
        <w:tc>
          <w:tcPr>
            <w:tcW w:w="3325" w:type="dxa"/>
          </w:tcPr>
          <w:p>
            <w:pPr>
              <w:pStyle w:val="TableParagraph"/>
              <w:spacing w:before="6"/>
              <w:ind w:right="55"/>
              <w:jc w:val="right"/>
              <w:rPr>
                <w:rFonts w:ascii="Calibri" w:hAnsi="Calibri"/>
                <w:sz w:val="24"/>
              </w:rPr>
            </w:pPr>
            <w:r>
              <w:rPr>
                <w:rFonts w:ascii="Calibri" w:hAnsi="Calibri"/>
                <w:w w:val="75"/>
                <w:sz w:val="24"/>
              </w:rPr>
              <w:t>……………………………………………………….</w:t>
            </w:r>
          </w:p>
        </w:tc>
      </w:tr>
      <w:tr>
        <w:trPr>
          <w:trHeight w:val="314" w:hRule="atLeast"/>
        </w:trPr>
        <w:tc>
          <w:tcPr>
            <w:tcW w:w="2543" w:type="dxa"/>
          </w:tcPr>
          <w:p>
            <w:pPr>
              <w:pStyle w:val="TableParagraph"/>
              <w:spacing w:line="289" w:lineRule="exact" w:before="5"/>
              <w:ind w:left="50"/>
              <w:rPr>
                <w:rFonts w:ascii="Calibri" w:hAnsi="Calibri"/>
                <w:sz w:val="24"/>
              </w:rPr>
            </w:pPr>
            <w:r>
              <w:rPr>
                <w:rFonts w:ascii="Calibri" w:hAnsi="Calibri"/>
                <w:w w:val="80"/>
                <w:sz w:val="24"/>
              </w:rPr>
              <w:t>………………………………………………</w:t>
            </w:r>
          </w:p>
        </w:tc>
        <w:tc>
          <w:tcPr>
            <w:tcW w:w="2943" w:type="dxa"/>
          </w:tcPr>
          <w:p>
            <w:pPr>
              <w:pStyle w:val="TableParagraph"/>
              <w:spacing w:line="289" w:lineRule="exact" w:before="5"/>
              <w:ind w:left="275"/>
              <w:rPr>
                <w:rFonts w:ascii="Calibri" w:hAnsi="Calibri"/>
                <w:sz w:val="24"/>
              </w:rPr>
            </w:pPr>
            <w:r>
              <w:rPr>
                <w:rFonts w:ascii="Calibri" w:hAnsi="Calibri"/>
                <w:w w:val="80"/>
                <w:sz w:val="24"/>
              </w:rPr>
              <w:t>……………………………………………….</w:t>
            </w:r>
          </w:p>
        </w:tc>
        <w:tc>
          <w:tcPr>
            <w:tcW w:w="3325" w:type="dxa"/>
          </w:tcPr>
          <w:p>
            <w:pPr>
              <w:pStyle w:val="TableParagraph"/>
              <w:spacing w:line="289" w:lineRule="exact" w:before="5"/>
              <w:ind w:right="47"/>
              <w:jc w:val="right"/>
              <w:rPr>
                <w:rFonts w:ascii="Calibri" w:hAnsi="Calibri"/>
                <w:sz w:val="24"/>
              </w:rPr>
            </w:pPr>
            <w:r>
              <w:rPr>
                <w:rFonts w:ascii="Calibri" w:hAnsi="Calibri"/>
                <w:w w:val="75"/>
                <w:sz w:val="24"/>
              </w:rPr>
              <w:t>……………………………………………………….</w:t>
            </w:r>
          </w:p>
        </w:tc>
      </w:tr>
    </w:tbl>
    <w:p>
      <w:pPr>
        <w:pStyle w:val="BodyText"/>
        <w:spacing w:before="11"/>
        <w:rPr>
          <w:rFonts w:ascii="Calibri"/>
          <w:sz w:val="22"/>
        </w:rPr>
      </w:pPr>
    </w:p>
    <w:p>
      <w:pPr>
        <w:spacing w:before="0"/>
        <w:ind w:left="1267" w:right="1272" w:firstLine="0"/>
        <w:jc w:val="center"/>
        <w:rPr>
          <w:sz w:val="24"/>
        </w:rPr>
      </w:pPr>
      <w:bookmarkStart w:name="_bookmark77" w:id="109"/>
      <w:bookmarkEnd w:id="109"/>
      <w:r>
        <w:rPr/>
      </w:r>
      <w:r>
        <w:rPr>
          <w:i/>
          <w:sz w:val="24"/>
        </w:rPr>
        <w:t>Figura 17. </w:t>
      </w:r>
      <w:r>
        <w:rPr>
          <w:sz w:val="24"/>
        </w:rPr>
        <w:t>Juego de flexibilidad cognitiva</w:t>
      </w:r>
    </w:p>
    <w:p>
      <w:pPr>
        <w:pStyle w:val="BodyText"/>
        <w:rPr>
          <w:sz w:val="26"/>
        </w:rPr>
      </w:pPr>
    </w:p>
    <w:p>
      <w:pPr>
        <w:pStyle w:val="BodyText"/>
        <w:spacing w:before="160"/>
        <w:ind w:left="1536"/>
        <w:rPr>
          <w:rFonts w:ascii="Calibri" w:hAnsi="Calibri"/>
        </w:rPr>
      </w:pPr>
      <w:r>
        <w:rPr>
          <w:rFonts w:ascii="Calibri" w:hAnsi="Calibri"/>
        </w:rPr>
        <w:t>Ficha Flexibilidad Mental: Recorta los dibujos y agrúpalos de todas las formas que se te ocurran</w:t>
      </w:r>
    </w:p>
    <w:p>
      <w:pPr>
        <w:pStyle w:val="BodyText"/>
        <w:rPr>
          <w:rFonts w:ascii="Calibri"/>
          <w:sz w:val="20"/>
        </w:rPr>
      </w:pPr>
    </w:p>
    <w:p>
      <w:pPr>
        <w:pStyle w:val="BodyText"/>
        <w:spacing w:before="3"/>
        <w:rPr>
          <w:rFonts w:ascii="Calibri"/>
          <w:sz w:val="11"/>
        </w:rPr>
      </w:pPr>
      <w:r>
        <w:rPr/>
        <w:drawing>
          <wp:anchor distT="0" distB="0" distL="0" distR="0" allowOverlap="1" layoutInCell="1" locked="0" behindDoc="0" simplePos="0" relativeHeight="2224">
            <wp:simplePos x="0" y="0"/>
            <wp:positionH relativeFrom="page">
              <wp:posOffset>2229611</wp:posOffset>
            </wp:positionH>
            <wp:positionV relativeFrom="paragraph">
              <wp:posOffset>112060</wp:posOffset>
            </wp:positionV>
            <wp:extent cx="3521347" cy="2551176"/>
            <wp:effectExtent l="0" t="0" r="0" b="0"/>
            <wp:wrapTopAndBottom/>
            <wp:docPr id="73" name="image36.jpeg" descr=""/>
            <wp:cNvGraphicFramePr>
              <a:graphicFrameLocks noChangeAspect="1"/>
            </wp:cNvGraphicFramePr>
            <a:graphic>
              <a:graphicData uri="http://schemas.openxmlformats.org/drawingml/2006/picture">
                <pic:pic>
                  <pic:nvPicPr>
                    <pic:cNvPr id="74" name="image36.jpeg"/>
                    <pic:cNvPicPr/>
                  </pic:nvPicPr>
                  <pic:blipFill>
                    <a:blip r:embed="rId41" cstate="print"/>
                    <a:stretch>
                      <a:fillRect/>
                    </a:stretch>
                  </pic:blipFill>
                  <pic:spPr>
                    <a:xfrm>
                      <a:off x="0" y="0"/>
                      <a:ext cx="3521347" cy="2551176"/>
                    </a:xfrm>
                    <a:prstGeom prst="rect">
                      <a:avLst/>
                    </a:prstGeom>
                  </pic:spPr>
                </pic:pic>
              </a:graphicData>
            </a:graphic>
          </wp:anchor>
        </w:drawing>
      </w:r>
    </w:p>
    <w:p>
      <w:pPr>
        <w:pStyle w:val="BodyText"/>
        <w:spacing w:before="31"/>
        <w:ind w:left="1273" w:right="1272"/>
        <w:jc w:val="center"/>
      </w:pPr>
      <w:bookmarkStart w:name="_bookmark78" w:id="110"/>
      <w:bookmarkEnd w:id="110"/>
      <w:r>
        <w:rPr/>
      </w:r>
      <w:r>
        <w:rPr>
          <w:i/>
        </w:rPr>
        <w:t>Figura 18. </w:t>
      </w:r>
      <w:r>
        <w:rPr/>
        <w:t>Figuras geométricas para trabajar la flexibilidad mental</w:t>
      </w:r>
    </w:p>
    <w:p>
      <w:pPr>
        <w:spacing w:after="0"/>
        <w:jc w:val="center"/>
        <w:sectPr>
          <w:pgSz w:w="11910" w:h="16840"/>
          <w:pgMar w:header="725" w:footer="1326" w:top="1000" w:bottom="16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62"/>
        <w:ind w:left="1493" w:firstLine="0"/>
      </w:pPr>
      <w:r>
        <w:rPr/>
        <w:t>Anexo V. Fichas de Fluidez Verbal</w:t>
      </w:r>
    </w:p>
    <w:p>
      <w:pPr>
        <w:pStyle w:val="BodyText"/>
        <w:rPr>
          <w:b/>
          <w:sz w:val="30"/>
        </w:rPr>
      </w:pPr>
    </w:p>
    <w:p>
      <w:pPr>
        <w:pStyle w:val="BodyText"/>
        <w:spacing w:before="199"/>
        <w:ind w:left="1273" w:right="1272"/>
        <w:jc w:val="center"/>
        <w:rPr>
          <w:rFonts w:ascii="Calibri" w:hAnsi="Calibri"/>
        </w:rPr>
      </w:pPr>
      <w:r>
        <w:rPr/>
        <w:drawing>
          <wp:anchor distT="0" distB="0" distL="0" distR="0" allowOverlap="1" layoutInCell="1" locked="0" behindDoc="0" simplePos="0" relativeHeight="2248">
            <wp:simplePos x="0" y="0"/>
            <wp:positionH relativeFrom="page">
              <wp:posOffset>953261</wp:posOffset>
            </wp:positionH>
            <wp:positionV relativeFrom="paragraph">
              <wp:posOffset>399129</wp:posOffset>
            </wp:positionV>
            <wp:extent cx="680248" cy="674370"/>
            <wp:effectExtent l="0" t="0" r="0" b="0"/>
            <wp:wrapTopAndBottom/>
            <wp:docPr id="75" name="image37.jpeg" descr=""/>
            <wp:cNvGraphicFramePr>
              <a:graphicFrameLocks noChangeAspect="1"/>
            </wp:cNvGraphicFramePr>
            <a:graphic>
              <a:graphicData uri="http://schemas.openxmlformats.org/drawingml/2006/picture">
                <pic:pic>
                  <pic:nvPicPr>
                    <pic:cNvPr id="76" name="image37.jpeg"/>
                    <pic:cNvPicPr/>
                  </pic:nvPicPr>
                  <pic:blipFill>
                    <a:blip r:embed="rId42" cstate="print"/>
                    <a:stretch>
                      <a:fillRect/>
                    </a:stretch>
                  </pic:blipFill>
                  <pic:spPr>
                    <a:xfrm>
                      <a:off x="0" y="0"/>
                      <a:ext cx="680248" cy="674370"/>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1740026</wp:posOffset>
            </wp:positionH>
            <wp:positionV relativeFrom="paragraph">
              <wp:posOffset>537557</wp:posOffset>
            </wp:positionV>
            <wp:extent cx="691570" cy="685800"/>
            <wp:effectExtent l="0" t="0" r="0" b="0"/>
            <wp:wrapTopAndBottom/>
            <wp:docPr id="77" name="image38.jpeg" descr=""/>
            <wp:cNvGraphicFramePr>
              <a:graphicFrameLocks noChangeAspect="1"/>
            </wp:cNvGraphicFramePr>
            <a:graphic>
              <a:graphicData uri="http://schemas.openxmlformats.org/drawingml/2006/picture">
                <pic:pic>
                  <pic:nvPicPr>
                    <pic:cNvPr id="78" name="image38.jpeg"/>
                    <pic:cNvPicPr/>
                  </pic:nvPicPr>
                  <pic:blipFill>
                    <a:blip r:embed="rId43" cstate="print"/>
                    <a:stretch>
                      <a:fillRect/>
                    </a:stretch>
                  </pic:blipFill>
                  <pic:spPr>
                    <a:xfrm>
                      <a:off x="0" y="0"/>
                      <a:ext cx="691570" cy="685800"/>
                    </a:xfrm>
                    <a:prstGeom prst="rect">
                      <a:avLst/>
                    </a:prstGeom>
                  </pic:spPr>
                </pic:pic>
              </a:graphicData>
            </a:graphic>
          </wp:anchor>
        </w:drawing>
      </w:r>
      <w:r>
        <w:rPr>
          <w:rFonts w:ascii="Calibri" w:hAnsi="Calibri"/>
        </w:rPr>
        <w:t>Ficha de fluidez verbal: haz todas las frases que se te ocurran con estas dos imágenes.</w:t>
      </w:r>
    </w:p>
    <w:p>
      <w:pPr>
        <w:pStyle w:val="BodyText"/>
        <w:ind w:left="751" w:right="771"/>
        <w:jc w:val="center"/>
        <w:rPr>
          <w:rFonts w:ascii="Calibri" w:hAnsi="Calibri"/>
        </w:rPr>
      </w:pPr>
      <w:r>
        <w:rPr>
          <w:rFonts w:ascii="Calibri" w:hAnsi="Calibri"/>
          <w:w w:val="80"/>
        </w:rPr>
        <w:t>………………………………………………………………………………………………………………………………………………………………………………………………………………</w:t>
      </w:r>
    </w:p>
    <w:p>
      <w:pPr>
        <w:pStyle w:val="BodyText"/>
        <w:ind w:left="755" w:right="770"/>
        <w:jc w:val="center"/>
        <w:rPr>
          <w:rFonts w:ascii="Calibri" w:hAnsi="Calibri"/>
        </w:rPr>
      </w:pPr>
      <w:r>
        <w:rPr>
          <w:rFonts w:ascii="Calibri" w:hAnsi="Calibri"/>
          <w:w w:val="80"/>
        </w:rPr>
        <w:t>………………………………………………………………………………………………………………………………………………………………………………………………………………</w:t>
      </w:r>
    </w:p>
    <w:p>
      <w:pPr>
        <w:pStyle w:val="BodyText"/>
        <w:ind w:left="751" w:right="771"/>
        <w:jc w:val="center"/>
        <w:rPr>
          <w:rFonts w:ascii="Calibri" w:hAnsi="Calibri"/>
        </w:rPr>
      </w:pPr>
      <w:r>
        <w:rPr>
          <w:rFonts w:ascii="Calibri" w:hAnsi="Calibri"/>
          <w:w w:val="80"/>
        </w:rPr>
        <w:t>………………………………………………………………………………………………………………………………………………………………………………………………………………</w:t>
      </w:r>
    </w:p>
    <w:p>
      <w:pPr>
        <w:pStyle w:val="BodyText"/>
        <w:ind w:left="1133"/>
        <w:rPr>
          <w:rFonts w:ascii="Calibri" w:hAnsi="Calibri"/>
        </w:rPr>
      </w:pPr>
      <w:r>
        <w:rPr>
          <w:rFonts w:ascii="Calibri" w:hAnsi="Calibri"/>
          <w:w w:val="80"/>
        </w:rPr>
        <w:t>………………………………………………………………………………………………………………………………………………………………………………………………………….</w:t>
      </w:r>
    </w:p>
    <w:p>
      <w:pPr>
        <w:pStyle w:val="BodyText"/>
        <w:spacing w:before="6"/>
        <w:rPr>
          <w:rFonts w:ascii="Calibri"/>
          <w:sz w:val="14"/>
        </w:rPr>
      </w:pPr>
      <w:r>
        <w:rPr/>
        <w:drawing>
          <wp:anchor distT="0" distB="0" distL="0" distR="0" allowOverlap="1" layoutInCell="1" locked="0" behindDoc="0" simplePos="0" relativeHeight="2296">
            <wp:simplePos x="0" y="0"/>
            <wp:positionH relativeFrom="page">
              <wp:posOffset>867536</wp:posOffset>
            </wp:positionH>
            <wp:positionV relativeFrom="paragraph">
              <wp:posOffset>137504</wp:posOffset>
            </wp:positionV>
            <wp:extent cx="680171" cy="601313"/>
            <wp:effectExtent l="0" t="0" r="0" b="0"/>
            <wp:wrapTopAndBottom/>
            <wp:docPr id="79" name="image39.jpeg" descr=""/>
            <wp:cNvGraphicFramePr>
              <a:graphicFrameLocks noChangeAspect="1"/>
            </wp:cNvGraphicFramePr>
            <a:graphic>
              <a:graphicData uri="http://schemas.openxmlformats.org/drawingml/2006/picture">
                <pic:pic>
                  <pic:nvPicPr>
                    <pic:cNvPr id="80" name="image39.jpeg"/>
                    <pic:cNvPicPr/>
                  </pic:nvPicPr>
                  <pic:blipFill>
                    <a:blip r:embed="rId44" cstate="print"/>
                    <a:stretch>
                      <a:fillRect/>
                    </a:stretch>
                  </pic:blipFill>
                  <pic:spPr>
                    <a:xfrm>
                      <a:off x="0" y="0"/>
                      <a:ext cx="680171" cy="601313"/>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1692401</wp:posOffset>
            </wp:positionH>
            <wp:positionV relativeFrom="paragraph">
              <wp:posOffset>137523</wp:posOffset>
            </wp:positionV>
            <wp:extent cx="545227" cy="564356"/>
            <wp:effectExtent l="0" t="0" r="0" b="0"/>
            <wp:wrapTopAndBottom/>
            <wp:docPr id="81" name="image40.jpeg" descr=""/>
            <wp:cNvGraphicFramePr>
              <a:graphicFrameLocks noChangeAspect="1"/>
            </wp:cNvGraphicFramePr>
            <a:graphic>
              <a:graphicData uri="http://schemas.openxmlformats.org/drawingml/2006/picture">
                <pic:pic>
                  <pic:nvPicPr>
                    <pic:cNvPr id="82" name="image40.jpeg"/>
                    <pic:cNvPicPr/>
                  </pic:nvPicPr>
                  <pic:blipFill>
                    <a:blip r:embed="rId45" cstate="print"/>
                    <a:stretch>
                      <a:fillRect/>
                    </a:stretch>
                  </pic:blipFill>
                  <pic:spPr>
                    <a:xfrm>
                      <a:off x="0" y="0"/>
                      <a:ext cx="545227" cy="564356"/>
                    </a:xfrm>
                    <a:prstGeom prst="rect">
                      <a:avLst/>
                    </a:prstGeom>
                  </pic:spPr>
                </pic:pic>
              </a:graphicData>
            </a:graphic>
          </wp:anchor>
        </w:drawing>
      </w:r>
    </w:p>
    <w:p>
      <w:pPr>
        <w:pStyle w:val="BodyText"/>
        <w:spacing w:before="165"/>
        <w:ind w:left="755" w:right="767"/>
        <w:jc w:val="center"/>
        <w:rPr>
          <w:rFonts w:ascii="Calibri" w:hAnsi="Calibri"/>
        </w:rPr>
      </w:pPr>
      <w:r>
        <w:rPr>
          <w:rFonts w:ascii="Calibri" w:hAnsi="Calibri"/>
          <w:w w:val="80"/>
        </w:rPr>
        <w:t>………………………………………………………………………………………………………………………………………………………………………………………………………………</w:t>
      </w:r>
    </w:p>
    <w:p>
      <w:pPr>
        <w:pStyle w:val="BodyText"/>
        <w:ind w:left="751" w:right="771"/>
        <w:jc w:val="center"/>
        <w:rPr>
          <w:rFonts w:ascii="Calibri" w:hAnsi="Calibri"/>
        </w:rPr>
      </w:pPr>
      <w:r>
        <w:rPr>
          <w:rFonts w:ascii="Calibri" w:hAnsi="Calibri"/>
          <w:w w:val="80"/>
        </w:rPr>
        <w:t>………………………………………………………………………………………………………………………………………………………………………………………………………………</w:t>
      </w:r>
    </w:p>
    <w:p>
      <w:pPr>
        <w:pStyle w:val="BodyText"/>
        <w:ind w:left="751" w:right="771"/>
        <w:jc w:val="center"/>
        <w:rPr>
          <w:rFonts w:ascii="Calibri" w:hAnsi="Calibri"/>
        </w:rPr>
      </w:pPr>
      <w:r>
        <w:rPr>
          <w:rFonts w:ascii="Calibri" w:hAnsi="Calibri"/>
          <w:w w:val="80"/>
        </w:rPr>
        <w:t>………………………………………………………………………………………………………………………………………………………………………………………………………………</w:t>
      </w:r>
    </w:p>
    <w:p>
      <w:pPr>
        <w:pStyle w:val="BodyText"/>
        <w:ind w:left="1133"/>
        <w:rPr>
          <w:rFonts w:ascii="Calibri" w:hAnsi="Calibri"/>
        </w:rPr>
      </w:pPr>
      <w:r>
        <w:rPr>
          <w:rFonts w:ascii="Calibri" w:hAnsi="Calibri"/>
          <w:w w:val="80"/>
        </w:rPr>
        <w:t>………………………………………………………………………………………………………………………………………………………………………………………………………….</w:t>
      </w:r>
    </w:p>
    <w:p>
      <w:pPr>
        <w:pStyle w:val="BodyText"/>
        <w:rPr>
          <w:rFonts w:ascii="Calibri"/>
          <w:sz w:val="28"/>
        </w:rPr>
      </w:pPr>
    </w:p>
    <w:p>
      <w:pPr>
        <w:pStyle w:val="BodyText"/>
        <w:rPr>
          <w:rFonts w:ascii="Calibri"/>
          <w:sz w:val="28"/>
        </w:rPr>
      </w:pPr>
    </w:p>
    <w:p>
      <w:pPr>
        <w:pStyle w:val="BodyText"/>
        <w:spacing w:before="210"/>
        <w:ind w:left="1268" w:right="1272"/>
        <w:jc w:val="center"/>
        <w:rPr>
          <w:rFonts w:ascii="Calibri"/>
        </w:rPr>
      </w:pPr>
      <w:r>
        <w:rPr>
          <w:rFonts w:ascii="Calibri"/>
        </w:rPr>
        <w:t>Ficha de fluidez verbal: escribe una palabra en cada globo que empiece por N.</w:t>
      </w:r>
    </w:p>
    <w:p>
      <w:pPr>
        <w:pStyle w:val="BodyText"/>
        <w:spacing w:before="2"/>
        <w:rPr>
          <w:rFonts w:ascii="Calibri"/>
        </w:rPr>
      </w:pPr>
      <w:r>
        <w:rPr/>
        <w:drawing>
          <wp:anchor distT="0" distB="0" distL="0" distR="0" allowOverlap="1" layoutInCell="1" locked="0" behindDoc="0" simplePos="0" relativeHeight="2344">
            <wp:simplePos x="0" y="0"/>
            <wp:positionH relativeFrom="page">
              <wp:posOffset>2025776</wp:posOffset>
            </wp:positionH>
            <wp:positionV relativeFrom="paragraph">
              <wp:posOffset>212085</wp:posOffset>
            </wp:positionV>
            <wp:extent cx="3395204" cy="2327148"/>
            <wp:effectExtent l="0" t="0" r="0" b="0"/>
            <wp:wrapTopAndBottom/>
            <wp:docPr id="83" name="image41.jpeg" descr=""/>
            <wp:cNvGraphicFramePr>
              <a:graphicFrameLocks noChangeAspect="1"/>
            </wp:cNvGraphicFramePr>
            <a:graphic>
              <a:graphicData uri="http://schemas.openxmlformats.org/drawingml/2006/picture">
                <pic:pic>
                  <pic:nvPicPr>
                    <pic:cNvPr id="84" name="image41.jpeg"/>
                    <pic:cNvPicPr/>
                  </pic:nvPicPr>
                  <pic:blipFill>
                    <a:blip r:embed="rId46" cstate="print"/>
                    <a:stretch>
                      <a:fillRect/>
                    </a:stretch>
                  </pic:blipFill>
                  <pic:spPr>
                    <a:xfrm>
                      <a:off x="0" y="0"/>
                      <a:ext cx="3395204" cy="2327148"/>
                    </a:xfrm>
                    <a:prstGeom prst="rect">
                      <a:avLst/>
                    </a:prstGeom>
                  </pic:spPr>
                </pic:pic>
              </a:graphicData>
            </a:graphic>
          </wp:anchor>
        </w:drawing>
      </w:r>
    </w:p>
    <w:p>
      <w:pPr>
        <w:pStyle w:val="BodyText"/>
        <w:spacing w:before="1"/>
        <w:rPr>
          <w:rFonts w:ascii="Calibri"/>
          <w:sz w:val="31"/>
        </w:rPr>
      </w:pPr>
    </w:p>
    <w:p>
      <w:pPr>
        <w:spacing w:before="0"/>
        <w:ind w:left="1272" w:right="1272" w:firstLine="0"/>
        <w:jc w:val="center"/>
        <w:rPr>
          <w:sz w:val="24"/>
        </w:rPr>
      </w:pPr>
      <w:bookmarkStart w:name="_bookmark79" w:id="111"/>
      <w:bookmarkEnd w:id="111"/>
      <w:r>
        <w:rPr/>
      </w:r>
      <w:r>
        <w:rPr>
          <w:i/>
          <w:sz w:val="24"/>
        </w:rPr>
        <w:t>Figura 19. </w:t>
      </w:r>
      <w:r>
        <w:rPr>
          <w:sz w:val="24"/>
        </w:rPr>
        <w:t>Fichas de fluidez verbal</w:t>
      </w:r>
    </w:p>
    <w:sectPr>
      <w:pgSz w:w="11910" w:h="16840"/>
      <w:pgMar w:header="725" w:footer="1326" w:top="1000" w:bottom="16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Georgia">
    <w:altName w:val="Georg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0007">
          <wp:simplePos x="0" y="0"/>
          <wp:positionH relativeFrom="page">
            <wp:posOffset>723900</wp:posOffset>
          </wp:positionH>
          <wp:positionV relativeFrom="page">
            <wp:posOffset>9705340</wp:posOffset>
          </wp:positionV>
          <wp:extent cx="1047750" cy="35242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1047750" cy="352425"/>
                  </a:xfrm>
                  <a:prstGeom prst="rect">
                    <a:avLst/>
                  </a:prstGeom>
                </pic:spPr>
              </pic:pic>
            </a:graphicData>
          </a:graphic>
        </wp:anchor>
      </w:drawing>
    </w:r>
    <w:r>
      <w:rPr/>
      <w:pict>
        <v:shape style="position:absolute;margin-left:512.75pt;margin-top:761.75pt;width:3.6pt;height:3.6pt;mso-position-horizontal-relative:page;mso-position-vertical-relative:page;z-index:-105424" coordorigin="10255,15235" coordsize="72,72" path="m10291,15235l10277,15238,10266,15246,10258,15257,10255,15271,10258,15285,10266,15296,10277,15304,10291,15307,10305,15304,10316,15296,10324,15285,10327,15271,10324,15257,10316,15246,10305,15238,10291,15235xe" filled="true" fillcolor="#7a9fcd" stroked="false">
          <v:path arrowok="t"/>
          <v:fill type="solid"/>
          <w10:wrap type="none"/>
        </v:shape>
      </w:pict>
    </w:r>
    <w:r>
      <w:rPr/>
      <w:pict>
        <v:shape style="position:absolute;margin-left:520.25pt;margin-top:761.75pt;width:3.6pt;height:3.6pt;mso-position-horizontal-relative:page;mso-position-vertical-relative:page;z-index:-105400" coordorigin="10405,15235" coordsize="72,72" path="m10441,15235l10427,15238,10416,15246,10408,15257,10405,15271,10408,15285,10416,15296,10427,15304,10441,15307,10455,15304,10466,15296,10474,15285,10477,15271,10474,15257,10466,15246,10455,15238,10441,15235xe" filled="true" fillcolor="#7a9fcd" stroked="false">
          <v:path arrowok="t"/>
          <v:fill type="solid"/>
          <w10:wrap type="none"/>
        </v:shape>
      </w:pict>
    </w:r>
    <w:r>
      <w:rPr/>
      <w:pict>
        <v:shape style="position:absolute;margin-left:527.75pt;margin-top:761.75pt;width:3.6pt;height:3.6pt;mso-position-horizontal-relative:page;mso-position-vertical-relative:page;z-index:-105376" coordorigin="10555,15235" coordsize="72,72" path="m10591,15235l10577,15238,10566,15246,10558,15257,10555,15271,10558,15285,10566,15296,10577,15304,10591,15307,10605,15304,10616,15296,10624,15285,10627,15271,10624,15257,10616,15246,10605,15238,10591,15235xe" filled="true" fillcolor="#7a9fcd" stroked="false">
          <v:path arrowok="t"/>
          <v:fill type="solid"/>
          <w10:wrap type="none"/>
        </v:shape>
      </w:pict>
    </w:r>
    <w:r>
      <w:rPr/>
      <w:pict>
        <v:shape style="position:absolute;margin-left:521.679993pt;margin-top:765.625977pt;width:13.15pt;height:11pt;mso-position-horizontal-relative:page;mso-position-vertical-relative:page;z-index:-105352" type="#_x0000_t202" filled="false" stroked="false">
          <v:textbox inset="0,0,0,0">
            <w:txbxContent>
              <w:p>
                <w:pPr>
                  <w:spacing w:line="203" w:lineRule="exact" w:before="0"/>
                  <w:ind w:left="40" w:right="0" w:firstLine="0"/>
                  <w:jc w:val="left"/>
                  <w:rPr>
                    <w:rFonts w:ascii="Calibri"/>
                    <w:i/>
                    <w:sz w:val="18"/>
                  </w:rPr>
                </w:pPr>
                <w:r>
                  <w:rPr/>
                  <w:fldChar w:fldCharType="begin"/>
                </w:r>
                <w:r>
                  <w:rPr>
                    <w:rFonts w:ascii="Calibri"/>
                    <w:i/>
                    <w:sz w:val="18"/>
                  </w:rPr>
                  <w:instrText> PAGE </w:instrText>
                </w:r>
                <w:r>
                  <w:rPr/>
                  <w:fldChar w:fldCharType="separate"/>
                </w:r>
                <w:r>
                  <w:rPr/>
                  <w:t>31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5520" from=".45pt,50.399982pt" to="594.85pt,50.399982pt" stroked="true" strokeweight=".75pt" strokecolor="#30849b">
          <v:stroke dashstyle="solid"/>
          <w10:wrap type="none"/>
        </v:line>
      </w:pict>
    </w:r>
    <w:r>
      <w:rPr/>
      <w:pict>
        <v:shapetype id="_x0000_t202" o:spt="202" coordsize="21600,21600" path="m,l,21600r21600,l21600,xe">
          <v:stroke joinstyle="miter"/>
          <v:path gradientshapeok="t" o:connecttype="rect"/>
        </v:shapetype>
        <v:shape style="position:absolute;margin-left:55.664001pt;margin-top:35.252522pt;width:342.15pt;height:12.1pt;mso-position-horizontal-relative:page;mso-position-vertical-relative:page;z-index:-105496" type="#_x0000_t202" filled="false" stroked="false">
          <v:textbox inset="0,0,0,0">
            <w:txbxContent>
              <w:p>
                <w:pPr>
                  <w:spacing w:before="14"/>
                  <w:ind w:left="20" w:right="0" w:firstLine="0"/>
                  <w:jc w:val="left"/>
                  <w:rPr>
                    <w:sz w:val="18"/>
                  </w:rPr>
                </w:pPr>
                <w:r>
                  <w:rPr>
                    <w:color w:val="365F91"/>
                    <w:sz w:val="18"/>
                  </w:rPr>
                  <w:t>Estrategias de intervención para mejorar las funciones ejecutivas en niños con TDAH</w:t>
                </w:r>
              </w:p>
            </w:txbxContent>
          </v:textbox>
          <w10:wrap type="none"/>
        </v:shape>
      </w:pict>
    </w:r>
    <w:r>
      <w:rPr/>
      <w:pict>
        <v:shape style="position:absolute;margin-left:420.899994pt;margin-top:35.252522pt;width:116.65pt;height:12.1pt;mso-position-horizontal-relative:page;mso-position-vertical-relative:page;z-index:-105472" type="#_x0000_t202" filled="false" stroked="false">
          <v:textbox inset="0,0,0,0">
            <w:txbxContent>
              <w:p>
                <w:pPr>
                  <w:spacing w:before="14"/>
                  <w:ind w:left="20" w:right="0" w:firstLine="0"/>
                  <w:jc w:val="left"/>
                  <w:rPr>
                    <w:sz w:val="18"/>
                  </w:rPr>
                </w:pPr>
                <w:r>
                  <w:rPr>
                    <w:color w:val="365F91"/>
                    <w:sz w:val="18"/>
                  </w:rPr>
                  <w:t>Adame Guerrero, Ana Isabel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130" w:hanging="166"/>
      </w:pPr>
      <w:rPr>
        <w:rFonts w:hint="default" w:ascii="Arial" w:hAnsi="Arial" w:eastAsia="Arial" w:cs="Arial"/>
        <w:color w:val="365F91"/>
        <w:w w:val="99"/>
        <w:sz w:val="20"/>
        <w:szCs w:val="20"/>
      </w:rPr>
    </w:lvl>
    <w:lvl w:ilvl="1">
      <w:start w:val="0"/>
      <w:numFmt w:val="bullet"/>
      <w:lvlText w:val="•"/>
      <w:lvlJc w:val="left"/>
      <w:pPr>
        <w:ind w:left="851" w:hanging="166"/>
      </w:pPr>
      <w:rPr>
        <w:rFonts w:hint="default"/>
      </w:rPr>
    </w:lvl>
    <w:lvl w:ilvl="2">
      <w:start w:val="0"/>
      <w:numFmt w:val="bullet"/>
      <w:lvlText w:val="•"/>
      <w:lvlJc w:val="left"/>
      <w:pPr>
        <w:ind w:left="1563" w:hanging="166"/>
      </w:pPr>
      <w:rPr>
        <w:rFonts w:hint="default"/>
      </w:rPr>
    </w:lvl>
    <w:lvl w:ilvl="3">
      <w:start w:val="0"/>
      <w:numFmt w:val="bullet"/>
      <w:lvlText w:val="•"/>
      <w:lvlJc w:val="left"/>
      <w:pPr>
        <w:ind w:left="2274" w:hanging="166"/>
      </w:pPr>
      <w:rPr>
        <w:rFonts w:hint="default"/>
      </w:rPr>
    </w:lvl>
    <w:lvl w:ilvl="4">
      <w:start w:val="0"/>
      <w:numFmt w:val="bullet"/>
      <w:lvlText w:val="•"/>
      <w:lvlJc w:val="left"/>
      <w:pPr>
        <w:ind w:left="2986" w:hanging="166"/>
      </w:pPr>
      <w:rPr>
        <w:rFonts w:hint="default"/>
      </w:rPr>
    </w:lvl>
    <w:lvl w:ilvl="5">
      <w:start w:val="0"/>
      <w:numFmt w:val="bullet"/>
      <w:lvlText w:val="•"/>
      <w:lvlJc w:val="left"/>
      <w:pPr>
        <w:ind w:left="3698" w:hanging="166"/>
      </w:pPr>
      <w:rPr>
        <w:rFonts w:hint="default"/>
      </w:rPr>
    </w:lvl>
    <w:lvl w:ilvl="6">
      <w:start w:val="0"/>
      <w:numFmt w:val="bullet"/>
      <w:lvlText w:val="•"/>
      <w:lvlJc w:val="left"/>
      <w:pPr>
        <w:ind w:left="4409" w:hanging="166"/>
      </w:pPr>
      <w:rPr>
        <w:rFonts w:hint="default"/>
      </w:rPr>
    </w:lvl>
    <w:lvl w:ilvl="7">
      <w:start w:val="0"/>
      <w:numFmt w:val="bullet"/>
      <w:lvlText w:val="•"/>
      <w:lvlJc w:val="left"/>
      <w:pPr>
        <w:ind w:left="5121" w:hanging="166"/>
      </w:pPr>
      <w:rPr>
        <w:rFonts w:hint="default"/>
      </w:rPr>
    </w:lvl>
    <w:lvl w:ilvl="8">
      <w:start w:val="0"/>
      <w:numFmt w:val="bullet"/>
      <w:lvlText w:val="•"/>
      <w:lvlJc w:val="left"/>
      <w:pPr>
        <w:ind w:left="5832" w:hanging="166"/>
      </w:pPr>
      <w:rPr>
        <w:rFonts w:hint="default"/>
      </w:rPr>
    </w:lvl>
  </w:abstractNum>
  <w:abstractNum w:abstractNumId="12">
    <w:multiLevelType w:val="hybridMultilevel"/>
    <w:lvl w:ilvl="0">
      <w:start w:val="1"/>
      <w:numFmt w:val="decimal"/>
      <w:lvlText w:val="%1."/>
      <w:lvlJc w:val="left"/>
      <w:pPr>
        <w:ind w:left="838" w:hanging="202"/>
        <w:jc w:val="left"/>
      </w:pPr>
      <w:rPr>
        <w:rFonts w:hint="default" w:ascii="Arial" w:hAnsi="Arial" w:eastAsia="Arial" w:cs="Arial"/>
        <w:w w:val="99"/>
        <w:sz w:val="18"/>
        <w:szCs w:val="18"/>
      </w:rPr>
    </w:lvl>
    <w:lvl w:ilvl="1">
      <w:start w:val="0"/>
      <w:numFmt w:val="bullet"/>
      <w:lvlText w:val="•"/>
      <w:lvlJc w:val="left"/>
      <w:pPr>
        <w:ind w:left="963" w:hanging="202"/>
      </w:pPr>
      <w:rPr>
        <w:rFonts w:hint="default"/>
      </w:rPr>
    </w:lvl>
    <w:lvl w:ilvl="2">
      <w:start w:val="0"/>
      <w:numFmt w:val="bullet"/>
      <w:lvlText w:val="•"/>
      <w:lvlJc w:val="left"/>
      <w:pPr>
        <w:ind w:left="1086" w:hanging="202"/>
      </w:pPr>
      <w:rPr>
        <w:rFonts w:hint="default"/>
      </w:rPr>
    </w:lvl>
    <w:lvl w:ilvl="3">
      <w:start w:val="0"/>
      <w:numFmt w:val="bullet"/>
      <w:lvlText w:val="•"/>
      <w:lvlJc w:val="left"/>
      <w:pPr>
        <w:ind w:left="1209" w:hanging="202"/>
      </w:pPr>
      <w:rPr>
        <w:rFonts w:hint="default"/>
      </w:rPr>
    </w:lvl>
    <w:lvl w:ilvl="4">
      <w:start w:val="0"/>
      <w:numFmt w:val="bullet"/>
      <w:lvlText w:val="•"/>
      <w:lvlJc w:val="left"/>
      <w:pPr>
        <w:ind w:left="1332" w:hanging="202"/>
      </w:pPr>
      <w:rPr>
        <w:rFonts w:hint="default"/>
      </w:rPr>
    </w:lvl>
    <w:lvl w:ilvl="5">
      <w:start w:val="0"/>
      <w:numFmt w:val="bullet"/>
      <w:lvlText w:val="•"/>
      <w:lvlJc w:val="left"/>
      <w:pPr>
        <w:ind w:left="1455" w:hanging="202"/>
      </w:pPr>
      <w:rPr>
        <w:rFonts w:hint="default"/>
      </w:rPr>
    </w:lvl>
    <w:lvl w:ilvl="6">
      <w:start w:val="0"/>
      <w:numFmt w:val="bullet"/>
      <w:lvlText w:val="•"/>
      <w:lvlJc w:val="left"/>
      <w:pPr>
        <w:ind w:left="1578" w:hanging="202"/>
      </w:pPr>
      <w:rPr>
        <w:rFonts w:hint="default"/>
      </w:rPr>
    </w:lvl>
    <w:lvl w:ilvl="7">
      <w:start w:val="0"/>
      <w:numFmt w:val="bullet"/>
      <w:lvlText w:val="•"/>
      <w:lvlJc w:val="left"/>
      <w:pPr>
        <w:ind w:left="1701" w:hanging="202"/>
      </w:pPr>
      <w:rPr>
        <w:rFonts w:hint="default"/>
      </w:rPr>
    </w:lvl>
    <w:lvl w:ilvl="8">
      <w:start w:val="0"/>
      <w:numFmt w:val="bullet"/>
      <w:lvlText w:val="•"/>
      <w:lvlJc w:val="left"/>
      <w:pPr>
        <w:ind w:left="1824" w:hanging="202"/>
      </w:pPr>
      <w:rPr>
        <w:rFonts w:hint="default"/>
      </w:rPr>
    </w:lvl>
  </w:abstractNum>
  <w:abstractNum w:abstractNumId="11">
    <w:multiLevelType w:val="hybridMultilevel"/>
    <w:lvl w:ilvl="0">
      <w:start w:val="0"/>
      <w:numFmt w:val="bullet"/>
      <w:lvlText w:val="-"/>
      <w:lvlJc w:val="left"/>
      <w:pPr>
        <w:ind w:left="1133" w:hanging="159"/>
      </w:pPr>
      <w:rPr>
        <w:rFonts w:hint="default" w:ascii="Arial" w:hAnsi="Arial" w:eastAsia="Arial" w:cs="Arial"/>
        <w:w w:val="99"/>
        <w:sz w:val="24"/>
        <w:szCs w:val="24"/>
      </w:rPr>
    </w:lvl>
    <w:lvl w:ilvl="1">
      <w:start w:val="0"/>
      <w:numFmt w:val="bullet"/>
      <w:lvlText w:val="•"/>
      <w:lvlJc w:val="left"/>
      <w:pPr>
        <w:ind w:left="2216" w:hanging="159"/>
      </w:pPr>
      <w:rPr>
        <w:rFonts w:hint="default"/>
      </w:rPr>
    </w:lvl>
    <w:lvl w:ilvl="2">
      <w:start w:val="0"/>
      <w:numFmt w:val="bullet"/>
      <w:lvlText w:val="•"/>
      <w:lvlJc w:val="left"/>
      <w:pPr>
        <w:ind w:left="3293" w:hanging="159"/>
      </w:pPr>
      <w:rPr>
        <w:rFonts w:hint="default"/>
      </w:rPr>
    </w:lvl>
    <w:lvl w:ilvl="3">
      <w:start w:val="0"/>
      <w:numFmt w:val="bullet"/>
      <w:lvlText w:val="•"/>
      <w:lvlJc w:val="left"/>
      <w:pPr>
        <w:ind w:left="4369" w:hanging="159"/>
      </w:pPr>
      <w:rPr>
        <w:rFonts w:hint="default"/>
      </w:rPr>
    </w:lvl>
    <w:lvl w:ilvl="4">
      <w:start w:val="0"/>
      <w:numFmt w:val="bullet"/>
      <w:lvlText w:val="•"/>
      <w:lvlJc w:val="left"/>
      <w:pPr>
        <w:ind w:left="5446" w:hanging="159"/>
      </w:pPr>
      <w:rPr>
        <w:rFonts w:hint="default"/>
      </w:rPr>
    </w:lvl>
    <w:lvl w:ilvl="5">
      <w:start w:val="0"/>
      <w:numFmt w:val="bullet"/>
      <w:lvlText w:val="•"/>
      <w:lvlJc w:val="left"/>
      <w:pPr>
        <w:ind w:left="6523" w:hanging="159"/>
      </w:pPr>
      <w:rPr>
        <w:rFonts w:hint="default"/>
      </w:rPr>
    </w:lvl>
    <w:lvl w:ilvl="6">
      <w:start w:val="0"/>
      <w:numFmt w:val="bullet"/>
      <w:lvlText w:val="•"/>
      <w:lvlJc w:val="left"/>
      <w:pPr>
        <w:ind w:left="7599" w:hanging="159"/>
      </w:pPr>
      <w:rPr>
        <w:rFonts w:hint="default"/>
      </w:rPr>
    </w:lvl>
    <w:lvl w:ilvl="7">
      <w:start w:val="0"/>
      <w:numFmt w:val="bullet"/>
      <w:lvlText w:val="•"/>
      <w:lvlJc w:val="left"/>
      <w:pPr>
        <w:ind w:left="8676" w:hanging="159"/>
      </w:pPr>
      <w:rPr>
        <w:rFonts w:hint="default"/>
      </w:rPr>
    </w:lvl>
    <w:lvl w:ilvl="8">
      <w:start w:val="0"/>
      <w:numFmt w:val="bullet"/>
      <w:lvlText w:val="•"/>
      <w:lvlJc w:val="left"/>
      <w:pPr>
        <w:ind w:left="9753" w:hanging="159"/>
      </w:pPr>
      <w:rPr>
        <w:rFonts w:hint="default"/>
      </w:rPr>
    </w:lvl>
  </w:abstractNum>
  <w:abstractNum w:abstractNumId="10">
    <w:multiLevelType w:val="hybridMultilevel"/>
    <w:lvl w:ilvl="0">
      <w:start w:val="0"/>
      <w:numFmt w:val="bullet"/>
      <w:lvlText w:val="-"/>
      <w:lvlJc w:val="left"/>
      <w:pPr>
        <w:ind w:left="1846" w:hanging="147"/>
      </w:pPr>
      <w:rPr>
        <w:rFonts w:hint="default" w:ascii="Arial" w:hAnsi="Arial" w:eastAsia="Arial" w:cs="Arial"/>
        <w:w w:val="99"/>
        <w:sz w:val="24"/>
        <w:szCs w:val="24"/>
      </w:rPr>
    </w:lvl>
    <w:lvl w:ilvl="1">
      <w:start w:val="0"/>
      <w:numFmt w:val="bullet"/>
      <w:lvlText w:val="•"/>
      <w:lvlJc w:val="left"/>
      <w:pPr>
        <w:ind w:left="2846" w:hanging="147"/>
      </w:pPr>
      <w:rPr>
        <w:rFonts w:hint="default"/>
      </w:rPr>
    </w:lvl>
    <w:lvl w:ilvl="2">
      <w:start w:val="0"/>
      <w:numFmt w:val="bullet"/>
      <w:lvlText w:val="•"/>
      <w:lvlJc w:val="left"/>
      <w:pPr>
        <w:ind w:left="3853" w:hanging="147"/>
      </w:pPr>
      <w:rPr>
        <w:rFonts w:hint="default"/>
      </w:rPr>
    </w:lvl>
    <w:lvl w:ilvl="3">
      <w:start w:val="0"/>
      <w:numFmt w:val="bullet"/>
      <w:lvlText w:val="•"/>
      <w:lvlJc w:val="left"/>
      <w:pPr>
        <w:ind w:left="4859" w:hanging="147"/>
      </w:pPr>
      <w:rPr>
        <w:rFonts w:hint="default"/>
      </w:rPr>
    </w:lvl>
    <w:lvl w:ilvl="4">
      <w:start w:val="0"/>
      <w:numFmt w:val="bullet"/>
      <w:lvlText w:val="•"/>
      <w:lvlJc w:val="left"/>
      <w:pPr>
        <w:ind w:left="5866" w:hanging="147"/>
      </w:pPr>
      <w:rPr>
        <w:rFonts w:hint="default"/>
      </w:rPr>
    </w:lvl>
    <w:lvl w:ilvl="5">
      <w:start w:val="0"/>
      <w:numFmt w:val="bullet"/>
      <w:lvlText w:val="•"/>
      <w:lvlJc w:val="left"/>
      <w:pPr>
        <w:ind w:left="6873" w:hanging="147"/>
      </w:pPr>
      <w:rPr>
        <w:rFonts w:hint="default"/>
      </w:rPr>
    </w:lvl>
    <w:lvl w:ilvl="6">
      <w:start w:val="0"/>
      <w:numFmt w:val="bullet"/>
      <w:lvlText w:val="•"/>
      <w:lvlJc w:val="left"/>
      <w:pPr>
        <w:ind w:left="7879" w:hanging="147"/>
      </w:pPr>
      <w:rPr>
        <w:rFonts w:hint="default"/>
      </w:rPr>
    </w:lvl>
    <w:lvl w:ilvl="7">
      <w:start w:val="0"/>
      <w:numFmt w:val="bullet"/>
      <w:lvlText w:val="•"/>
      <w:lvlJc w:val="left"/>
      <w:pPr>
        <w:ind w:left="8886" w:hanging="147"/>
      </w:pPr>
      <w:rPr>
        <w:rFonts w:hint="default"/>
      </w:rPr>
    </w:lvl>
    <w:lvl w:ilvl="8">
      <w:start w:val="0"/>
      <w:numFmt w:val="bullet"/>
      <w:lvlText w:val="•"/>
      <w:lvlJc w:val="left"/>
      <w:pPr>
        <w:ind w:left="9893" w:hanging="147"/>
      </w:pPr>
      <w:rPr>
        <w:rFonts w:hint="default"/>
      </w:rPr>
    </w:lvl>
  </w:abstractNum>
  <w:abstractNum w:abstractNumId="9">
    <w:multiLevelType w:val="hybridMultilevel"/>
    <w:lvl w:ilvl="0">
      <w:start w:val="0"/>
      <w:numFmt w:val="bullet"/>
      <w:lvlText w:val="-"/>
      <w:lvlJc w:val="left"/>
      <w:pPr>
        <w:ind w:left="1133" w:hanging="233"/>
      </w:pPr>
      <w:rPr>
        <w:rFonts w:hint="default" w:ascii="Arial" w:hAnsi="Arial" w:eastAsia="Arial" w:cs="Arial"/>
        <w:spacing w:val="-3"/>
        <w:w w:val="99"/>
        <w:sz w:val="24"/>
        <w:szCs w:val="24"/>
      </w:rPr>
    </w:lvl>
    <w:lvl w:ilvl="1">
      <w:start w:val="0"/>
      <w:numFmt w:val="bullet"/>
      <w:lvlText w:val="•"/>
      <w:lvlJc w:val="left"/>
      <w:pPr>
        <w:ind w:left="2216" w:hanging="233"/>
      </w:pPr>
      <w:rPr>
        <w:rFonts w:hint="default"/>
      </w:rPr>
    </w:lvl>
    <w:lvl w:ilvl="2">
      <w:start w:val="0"/>
      <w:numFmt w:val="bullet"/>
      <w:lvlText w:val="•"/>
      <w:lvlJc w:val="left"/>
      <w:pPr>
        <w:ind w:left="3293" w:hanging="233"/>
      </w:pPr>
      <w:rPr>
        <w:rFonts w:hint="default"/>
      </w:rPr>
    </w:lvl>
    <w:lvl w:ilvl="3">
      <w:start w:val="0"/>
      <w:numFmt w:val="bullet"/>
      <w:lvlText w:val="•"/>
      <w:lvlJc w:val="left"/>
      <w:pPr>
        <w:ind w:left="4369" w:hanging="233"/>
      </w:pPr>
      <w:rPr>
        <w:rFonts w:hint="default"/>
      </w:rPr>
    </w:lvl>
    <w:lvl w:ilvl="4">
      <w:start w:val="0"/>
      <w:numFmt w:val="bullet"/>
      <w:lvlText w:val="•"/>
      <w:lvlJc w:val="left"/>
      <w:pPr>
        <w:ind w:left="5446" w:hanging="233"/>
      </w:pPr>
      <w:rPr>
        <w:rFonts w:hint="default"/>
      </w:rPr>
    </w:lvl>
    <w:lvl w:ilvl="5">
      <w:start w:val="0"/>
      <w:numFmt w:val="bullet"/>
      <w:lvlText w:val="•"/>
      <w:lvlJc w:val="left"/>
      <w:pPr>
        <w:ind w:left="6523" w:hanging="233"/>
      </w:pPr>
      <w:rPr>
        <w:rFonts w:hint="default"/>
      </w:rPr>
    </w:lvl>
    <w:lvl w:ilvl="6">
      <w:start w:val="0"/>
      <w:numFmt w:val="bullet"/>
      <w:lvlText w:val="•"/>
      <w:lvlJc w:val="left"/>
      <w:pPr>
        <w:ind w:left="7599" w:hanging="233"/>
      </w:pPr>
      <w:rPr>
        <w:rFonts w:hint="default"/>
      </w:rPr>
    </w:lvl>
    <w:lvl w:ilvl="7">
      <w:start w:val="0"/>
      <w:numFmt w:val="bullet"/>
      <w:lvlText w:val="•"/>
      <w:lvlJc w:val="left"/>
      <w:pPr>
        <w:ind w:left="8676" w:hanging="233"/>
      </w:pPr>
      <w:rPr>
        <w:rFonts w:hint="default"/>
      </w:rPr>
    </w:lvl>
    <w:lvl w:ilvl="8">
      <w:start w:val="0"/>
      <w:numFmt w:val="bullet"/>
      <w:lvlText w:val="•"/>
      <w:lvlJc w:val="left"/>
      <w:pPr>
        <w:ind w:left="9753" w:hanging="233"/>
      </w:pPr>
      <w:rPr>
        <w:rFonts w:hint="default"/>
      </w:rPr>
    </w:lvl>
  </w:abstractNum>
  <w:abstractNum w:abstractNumId="8">
    <w:multiLevelType w:val="hybridMultilevel"/>
    <w:lvl w:ilvl="0">
      <w:start w:val="3"/>
      <w:numFmt w:val="decimal"/>
      <w:lvlText w:val="%1"/>
      <w:lvlJc w:val="left"/>
      <w:pPr>
        <w:ind w:left="1912" w:hanging="780"/>
        <w:jc w:val="left"/>
      </w:pPr>
      <w:rPr>
        <w:rFonts w:hint="default"/>
      </w:rPr>
    </w:lvl>
    <w:lvl w:ilvl="1">
      <w:start w:val="5"/>
      <w:numFmt w:val="decimal"/>
      <w:lvlText w:val="%1.%2"/>
      <w:lvlJc w:val="left"/>
      <w:pPr>
        <w:ind w:left="1912" w:hanging="780"/>
        <w:jc w:val="left"/>
      </w:pPr>
      <w:rPr>
        <w:rFonts w:hint="default"/>
      </w:rPr>
    </w:lvl>
    <w:lvl w:ilvl="2">
      <w:start w:val="1"/>
      <w:numFmt w:val="decimal"/>
      <w:lvlText w:val="%1.%2.%3."/>
      <w:lvlJc w:val="left"/>
      <w:pPr>
        <w:ind w:left="1912" w:hanging="780"/>
        <w:jc w:val="left"/>
      </w:pPr>
      <w:rPr>
        <w:rFonts w:hint="default" w:ascii="Arial" w:hAnsi="Arial" w:eastAsia="Arial" w:cs="Arial"/>
        <w:b/>
        <w:bCs/>
        <w:spacing w:val="-3"/>
        <w:w w:val="100"/>
        <w:sz w:val="28"/>
        <w:szCs w:val="28"/>
      </w:rPr>
    </w:lvl>
    <w:lvl w:ilvl="3">
      <w:start w:val="0"/>
      <w:numFmt w:val="bullet"/>
      <w:lvlText w:val="•"/>
      <w:lvlJc w:val="left"/>
      <w:pPr>
        <w:ind w:left="4915" w:hanging="780"/>
      </w:pPr>
      <w:rPr>
        <w:rFonts w:hint="default"/>
      </w:rPr>
    </w:lvl>
    <w:lvl w:ilvl="4">
      <w:start w:val="0"/>
      <w:numFmt w:val="bullet"/>
      <w:lvlText w:val="•"/>
      <w:lvlJc w:val="left"/>
      <w:pPr>
        <w:ind w:left="5914" w:hanging="780"/>
      </w:pPr>
      <w:rPr>
        <w:rFonts w:hint="default"/>
      </w:rPr>
    </w:lvl>
    <w:lvl w:ilvl="5">
      <w:start w:val="0"/>
      <w:numFmt w:val="bullet"/>
      <w:lvlText w:val="•"/>
      <w:lvlJc w:val="left"/>
      <w:pPr>
        <w:ind w:left="6913" w:hanging="780"/>
      </w:pPr>
      <w:rPr>
        <w:rFonts w:hint="default"/>
      </w:rPr>
    </w:lvl>
    <w:lvl w:ilvl="6">
      <w:start w:val="0"/>
      <w:numFmt w:val="bullet"/>
      <w:lvlText w:val="•"/>
      <w:lvlJc w:val="left"/>
      <w:pPr>
        <w:ind w:left="7911" w:hanging="780"/>
      </w:pPr>
      <w:rPr>
        <w:rFonts w:hint="default"/>
      </w:rPr>
    </w:lvl>
    <w:lvl w:ilvl="7">
      <w:start w:val="0"/>
      <w:numFmt w:val="bullet"/>
      <w:lvlText w:val="•"/>
      <w:lvlJc w:val="left"/>
      <w:pPr>
        <w:ind w:left="8910" w:hanging="780"/>
      </w:pPr>
      <w:rPr>
        <w:rFonts w:hint="default"/>
      </w:rPr>
    </w:lvl>
    <w:lvl w:ilvl="8">
      <w:start w:val="0"/>
      <w:numFmt w:val="bullet"/>
      <w:lvlText w:val="•"/>
      <w:lvlJc w:val="left"/>
      <w:pPr>
        <w:ind w:left="9909" w:hanging="780"/>
      </w:pPr>
      <w:rPr>
        <w:rFonts w:hint="default"/>
      </w:rPr>
    </w:lvl>
  </w:abstractNum>
  <w:abstractNum w:abstractNumId="7">
    <w:multiLevelType w:val="hybridMultilevel"/>
    <w:lvl w:ilvl="0">
      <w:start w:val="1"/>
      <w:numFmt w:val="decimal"/>
      <w:lvlText w:val="%1."/>
      <w:lvlJc w:val="left"/>
      <w:pPr>
        <w:ind w:left="1133" w:hanging="338"/>
        <w:jc w:val="left"/>
      </w:pPr>
      <w:rPr>
        <w:rFonts w:hint="default" w:ascii="Arial" w:hAnsi="Arial" w:eastAsia="Arial" w:cs="Arial"/>
        <w:w w:val="99"/>
        <w:sz w:val="24"/>
        <w:szCs w:val="24"/>
      </w:rPr>
    </w:lvl>
    <w:lvl w:ilvl="1">
      <w:start w:val="0"/>
      <w:numFmt w:val="bullet"/>
      <w:lvlText w:val=""/>
      <w:lvlJc w:val="left"/>
      <w:pPr>
        <w:ind w:left="1133" w:hanging="286"/>
      </w:pPr>
      <w:rPr>
        <w:rFonts w:hint="default" w:ascii="Wingdings" w:hAnsi="Wingdings" w:eastAsia="Wingdings" w:cs="Wingdings"/>
        <w:w w:val="100"/>
        <w:sz w:val="24"/>
        <w:szCs w:val="24"/>
      </w:rPr>
    </w:lvl>
    <w:lvl w:ilvl="2">
      <w:start w:val="0"/>
      <w:numFmt w:val="bullet"/>
      <w:lvlText w:val="•"/>
      <w:lvlJc w:val="left"/>
      <w:pPr>
        <w:ind w:left="3293" w:hanging="286"/>
      </w:pPr>
      <w:rPr>
        <w:rFonts w:hint="default"/>
      </w:rPr>
    </w:lvl>
    <w:lvl w:ilvl="3">
      <w:start w:val="0"/>
      <w:numFmt w:val="bullet"/>
      <w:lvlText w:val="•"/>
      <w:lvlJc w:val="left"/>
      <w:pPr>
        <w:ind w:left="4369" w:hanging="286"/>
      </w:pPr>
      <w:rPr>
        <w:rFonts w:hint="default"/>
      </w:rPr>
    </w:lvl>
    <w:lvl w:ilvl="4">
      <w:start w:val="0"/>
      <w:numFmt w:val="bullet"/>
      <w:lvlText w:val="•"/>
      <w:lvlJc w:val="left"/>
      <w:pPr>
        <w:ind w:left="5446" w:hanging="286"/>
      </w:pPr>
      <w:rPr>
        <w:rFonts w:hint="default"/>
      </w:rPr>
    </w:lvl>
    <w:lvl w:ilvl="5">
      <w:start w:val="0"/>
      <w:numFmt w:val="bullet"/>
      <w:lvlText w:val="•"/>
      <w:lvlJc w:val="left"/>
      <w:pPr>
        <w:ind w:left="6523" w:hanging="286"/>
      </w:pPr>
      <w:rPr>
        <w:rFonts w:hint="default"/>
      </w:rPr>
    </w:lvl>
    <w:lvl w:ilvl="6">
      <w:start w:val="0"/>
      <w:numFmt w:val="bullet"/>
      <w:lvlText w:val="•"/>
      <w:lvlJc w:val="left"/>
      <w:pPr>
        <w:ind w:left="7599" w:hanging="286"/>
      </w:pPr>
      <w:rPr>
        <w:rFonts w:hint="default"/>
      </w:rPr>
    </w:lvl>
    <w:lvl w:ilvl="7">
      <w:start w:val="0"/>
      <w:numFmt w:val="bullet"/>
      <w:lvlText w:val="•"/>
      <w:lvlJc w:val="left"/>
      <w:pPr>
        <w:ind w:left="8676" w:hanging="286"/>
      </w:pPr>
      <w:rPr>
        <w:rFonts w:hint="default"/>
      </w:rPr>
    </w:lvl>
    <w:lvl w:ilvl="8">
      <w:start w:val="0"/>
      <w:numFmt w:val="bullet"/>
      <w:lvlText w:val="•"/>
      <w:lvlJc w:val="left"/>
      <w:pPr>
        <w:ind w:left="9753" w:hanging="286"/>
      </w:pPr>
      <w:rPr>
        <w:rFonts w:hint="default"/>
      </w:rPr>
    </w:lvl>
  </w:abstractNum>
  <w:abstractNum w:abstractNumId="6">
    <w:multiLevelType w:val="hybridMultilevel"/>
    <w:lvl w:ilvl="0">
      <w:start w:val="0"/>
      <w:numFmt w:val="bullet"/>
      <w:lvlText w:val=""/>
      <w:lvlJc w:val="left"/>
      <w:pPr>
        <w:ind w:left="1133" w:hanging="286"/>
      </w:pPr>
      <w:rPr>
        <w:rFonts w:hint="default" w:ascii="Wingdings" w:hAnsi="Wingdings" w:eastAsia="Wingdings" w:cs="Wingdings"/>
        <w:w w:val="100"/>
        <w:sz w:val="24"/>
        <w:szCs w:val="24"/>
      </w:rPr>
    </w:lvl>
    <w:lvl w:ilvl="1">
      <w:start w:val="0"/>
      <w:numFmt w:val="bullet"/>
      <w:lvlText w:val="•"/>
      <w:lvlJc w:val="left"/>
      <w:pPr>
        <w:ind w:left="2216" w:hanging="286"/>
      </w:pPr>
      <w:rPr>
        <w:rFonts w:hint="default"/>
      </w:rPr>
    </w:lvl>
    <w:lvl w:ilvl="2">
      <w:start w:val="0"/>
      <w:numFmt w:val="bullet"/>
      <w:lvlText w:val="•"/>
      <w:lvlJc w:val="left"/>
      <w:pPr>
        <w:ind w:left="3293" w:hanging="286"/>
      </w:pPr>
      <w:rPr>
        <w:rFonts w:hint="default"/>
      </w:rPr>
    </w:lvl>
    <w:lvl w:ilvl="3">
      <w:start w:val="0"/>
      <w:numFmt w:val="bullet"/>
      <w:lvlText w:val="•"/>
      <w:lvlJc w:val="left"/>
      <w:pPr>
        <w:ind w:left="4369" w:hanging="286"/>
      </w:pPr>
      <w:rPr>
        <w:rFonts w:hint="default"/>
      </w:rPr>
    </w:lvl>
    <w:lvl w:ilvl="4">
      <w:start w:val="0"/>
      <w:numFmt w:val="bullet"/>
      <w:lvlText w:val="•"/>
      <w:lvlJc w:val="left"/>
      <w:pPr>
        <w:ind w:left="5446" w:hanging="286"/>
      </w:pPr>
      <w:rPr>
        <w:rFonts w:hint="default"/>
      </w:rPr>
    </w:lvl>
    <w:lvl w:ilvl="5">
      <w:start w:val="0"/>
      <w:numFmt w:val="bullet"/>
      <w:lvlText w:val="•"/>
      <w:lvlJc w:val="left"/>
      <w:pPr>
        <w:ind w:left="6523" w:hanging="286"/>
      </w:pPr>
      <w:rPr>
        <w:rFonts w:hint="default"/>
      </w:rPr>
    </w:lvl>
    <w:lvl w:ilvl="6">
      <w:start w:val="0"/>
      <w:numFmt w:val="bullet"/>
      <w:lvlText w:val="•"/>
      <w:lvlJc w:val="left"/>
      <w:pPr>
        <w:ind w:left="7599" w:hanging="286"/>
      </w:pPr>
      <w:rPr>
        <w:rFonts w:hint="default"/>
      </w:rPr>
    </w:lvl>
    <w:lvl w:ilvl="7">
      <w:start w:val="0"/>
      <w:numFmt w:val="bullet"/>
      <w:lvlText w:val="•"/>
      <w:lvlJc w:val="left"/>
      <w:pPr>
        <w:ind w:left="8676" w:hanging="286"/>
      </w:pPr>
      <w:rPr>
        <w:rFonts w:hint="default"/>
      </w:rPr>
    </w:lvl>
    <w:lvl w:ilvl="8">
      <w:start w:val="0"/>
      <w:numFmt w:val="bullet"/>
      <w:lvlText w:val="•"/>
      <w:lvlJc w:val="left"/>
      <w:pPr>
        <w:ind w:left="9753" w:hanging="286"/>
      </w:pPr>
      <w:rPr>
        <w:rFonts w:hint="default"/>
      </w:rPr>
    </w:lvl>
  </w:abstractNum>
  <w:abstractNum w:abstractNumId="5">
    <w:multiLevelType w:val="hybridMultilevel"/>
    <w:lvl w:ilvl="0">
      <w:start w:val="0"/>
      <w:numFmt w:val="bullet"/>
      <w:lvlText w:val="-"/>
      <w:lvlJc w:val="left"/>
      <w:pPr>
        <w:ind w:left="1133" w:hanging="147"/>
      </w:pPr>
      <w:rPr>
        <w:rFonts w:hint="default" w:ascii="Arial" w:hAnsi="Arial" w:eastAsia="Arial" w:cs="Arial"/>
        <w:w w:val="99"/>
        <w:sz w:val="24"/>
        <w:szCs w:val="24"/>
      </w:rPr>
    </w:lvl>
    <w:lvl w:ilvl="1">
      <w:start w:val="0"/>
      <w:numFmt w:val="bullet"/>
      <w:lvlText w:val="•"/>
      <w:lvlJc w:val="left"/>
      <w:pPr>
        <w:ind w:left="2216" w:hanging="147"/>
      </w:pPr>
      <w:rPr>
        <w:rFonts w:hint="default"/>
      </w:rPr>
    </w:lvl>
    <w:lvl w:ilvl="2">
      <w:start w:val="0"/>
      <w:numFmt w:val="bullet"/>
      <w:lvlText w:val="•"/>
      <w:lvlJc w:val="left"/>
      <w:pPr>
        <w:ind w:left="3293" w:hanging="147"/>
      </w:pPr>
      <w:rPr>
        <w:rFonts w:hint="default"/>
      </w:rPr>
    </w:lvl>
    <w:lvl w:ilvl="3">
      <w:start w:val="0"/>
      <w:numFmt w:val="bullet"/>
      <w:lvlText w:val="•"/>
      <w:lvlJc w:val="left"/>
      <w:pPr>
        <w:ind w:left="4369" w:hanging="147"/>
      </w:pPr>
      <w:rPr>
        <w:rFonts w:hint="default"/>
      </w:rPr>
    </w:lvl>
    <w:lvl w:ilvl="4">
      <w:start w:val="0"/>
      <w:numFmt w:val="bullet"/>
      <w:lvlText w:val="•"/>
      <w:lvlJc w:val="left"/>
      <w:pPr>
        <w:ind w:left="5446" w:hanging="147"/>
      </w:pPr>
      <w:rPr>
        <w:rFonts w:hint="default"/>
      </w:rPr>
    </w:lvl>
    <w:lvl w:ilvl="5">
      <w:start w:val="0"/>
      <w:numFmt w:val="bullet"/>
      <w:lvlText w:val="•"/>
      <w:lvlJc w:val="left"/>
      <w:pPr>
        <w:ind w:left="6523" w:hanging="147"/>
      </w:pPr>
      <w:rPr>
        <w:rFonts w:hint="default"/>
      </w:rPr>
    </w:lvl>
    <w:lvl w:ilvl="6">
      <w:start w:val="0"/>
      <w:numFmt w:val="bullet"/>
      <w:lvlText w:val="•"/>
      <w:lvlJc w:val="left"/>
      <w:pPr>
        <w:ind w:left="7599" w:hanging="147"/>
      </w:pPr>
      <w:rPr>
        <w:rFonts w:hint="default"/>
      </w:rPr>
    </w:lvl>
    <w:lvl w:ilvl="7">
      <w:start w:val="0"/>
      <w:numFmt w:val="bullet"/>
      <w:lvlText w:val="•"/>
      <w:lvlJc w:val="left"/>
      <w:pPr>
        <w:ind w:left="8676" w:hanging="147"/>
      </w:pPr>
      <w:rPr>
        <w:rFonts w:hint="default"/>
      </w:rPr>
    </w:lvl>
    <w:lvl w:ilvl="8">
      <w:start w:val="0"/>
      <w:numFmt w:val="bullet"/>
      <w:lvlText w:val="•"/>
      <w:lvlJc w:val="left"/>
      <w:pPr>
        <w:ind w:left="9753" w:hanging="147"/>
      </w:pPr>
      <w:rPr>
        <w:rFonts w:hint="default"/>
      </w:rPr>
    </w:lvl>
  </w:abstractNum>
  <w:abstractNum w:abstractNumId="4">
    <w:multiLevelType w:val="hybridMultilevel"/>
    <w:lvl w:ilvl="0">
      <w:start w:val="0"/>
      <w:numFmt w:val="bullet"/>
      <w:lvlText w:val="-"/>
      <w:lvlJc w:val="left"/>
      <w:pPr>
        <w:ind w:left="1133" w:hanging="207"/>
      </w:pPr>
      <w:rPr>
        <w:rFonts w:hint="default" w:ascii="Arial" w:hAnsi="Arial" w:eastAsia="Arial" w:cs="Arial"/>
        <w:spacing w:val="-33"/>
        <w:w w:val="99"/>
        <w:sz w:val="24"/>
        <w:szCs w:val="24"/>
      </w:rPr>
    </w:lvl>
    <w:lvl w:ilvl="1">
      <w:start w:val="0"/>
      <w:numFmt w:val="bullet"/>
      <w:lvlText w:val="•"/>
      <w:lvlJc w:val="left"/>
      <w:pPr>
        <w:ind w:left="2216" w:hanging="207"/>
      </w:pPr>
      <w:rPr>
        <w:rFonts w:hint="default"/>
      </w:rPr>
    </w:lvl>
    <w:lvl w:ilvl="2">
      <w:start w:val="0"/>
      <w:numFmt w:val="bullet"/>
      <w:lvlText w:val="•"/>
      <w:lvlJc w:val="left"/>
      <w:pPr>
        <w:ind w:left="3293" w:hanging="207"/>
      </w:pPr>
      <w:rPr>
        <w:rFonts w:hint="default"/>
      </w:rPr>
    </w:lvl>
    <w:lvl w:ilvl="3">
      <w:start w:val="0"/>
      <w:numFmt w:val="bullet"/>
      <w:lvlText w:val="•"/>
      <w:lvlJc w:val="left"/>
      <w:pPr>
        <w:ind w:left="4369" w:hanging="207"/>
      </w:pPr>
      <w:rPr>
        <w:rFonts w:hint="default"/>
      </w:rPr>
    </w:lvl>
    <w:lvl w:ilvl="4">
      <w:start w:val="0"/>
      <w:numFmt w:val="bullet"/>
      <w:lvlText w:val="•"/>
      <w:lvlJc w:val="left"/>
      <w:pPr>
        <w:ind w:left="5446" w:hanging="207"/>
      </w:pPr>
      <w:rPr>
        <w:rFonts w:hint="default"/>
      </w:rPr>
    </w:lvl>
    <w:lvl w:ilvl="5">
      <w:start w:val="0"/>
      <w:numFmt w:val="bullet"/>
      <w:lvlText w:val="•"/>
      <w:lvlJc w:val="left"/>
      <w:pPr>
        <w:ind w:left="6523" w:hanging="207"/>
      </w:pPr>
      <w:rPr>
        <w:rFonts w:hint="default"/>
      </w:rPr>
    </w:lvl>
    <w:lvl w:ilvl="6">
      <w:start w:val="0"/>
      <w:numFmt w:val="bullet"/>
      <w:lvlText w:val="•"/>
      <w:lvlJc w:val="left"/>
      <w:pPr>
        <w:ind w:left="7599" w:hanging="207"/>
      </w:pPr>
      <w:rPr>
        <w:rFonts w:hint="default"/>
      </w:rPr>
    </w:lvl>
    <w:lvl w:ilvl="7">
      <w:start w:val="0"/>
      <w:numFmt w:val="bullet"/>
      <w:lvlText w:val="•"/>
      <w:lvlJc w:val="left"/>
      <w:pPr>
        <w:ind w:left="8676" w:hanging="207"/>
      </w:pPr>
      <w:rPr>
        <w:rFonts w:hint="default"/>
      </w:rPr>
    </w:lvl>
    <w:lvl w:ilvl="8">
      <w:start w:val="0"/>
      <w:numFmt w:val="bullet"/>
      <w:lvlText w:val="•"/>
      <w:lvlJc w:val="left"/>
      <w:pPr>
        <w:ind w:left="9753" w:hanging="207"/>
      </w:pPr>
      <w:rPr>
        <w:rFonts w:hint="default"/>
      </w:rPr>
    </w:lvl>
  </w:abstractNum>
  <w:abstractNum w:abstractNumId="3">
    <w:multiLevelType w:val="hybridMultilevel"/>
    <w:lvl w:ilvl="0">
      <w:start w:val="1"/>
      <w:numFmt w:val="decimal"/>
      <w:lvlText w:val="%1."/>
      <w:lvlJc w:val="left"/>
      <w:pPr>
        <w:ind w:left="1133" w:hanging="286"/>
        <w:jc w:val="left"/>
      </w:pPr>
      <w:rPr>
        <w:rFonts w:hint="default" w:ascii="Arial" w:hAnsi="Arial" w:eastAsia="Arial" w:cs="Arial"/>
        <w:w w:val="100"/>
        <w:sz w:val="24"/>
        <w:szCs w:val="24"/>
      </w:rPr>
    </w:lvl>
    <w:lvl w:ilvl="1">
      <w:start w:val="0"/>
      <w:numFmt w:val="bullet"/>
      <w:lvlText w:val="•"/>
      <w:lvlJc w:val="left"/>
      <w:pPr>
        <w:ind w:left="2216" w:hanging="286"/>
      </w:pPr>
      <w:rPr>
        <w:rFonts w:hint="default"/>
      </w:rPr>
    </w:lvl>
    <w:lvl w:ilvl="2">
      <w:start w:val="0"/>
      <w:numFmt w:val="bullet"/>
      <w:lvlText w:val="•"/>
      <w:lvlJc w:val="left"/>
      <w:pPr>
        <w:ind w:left="3293" w:hanging="286"/>
      </w:pPr>
      <w:rPr>
        <w:rFonts w:hint="default"/>
      </w:rPr>
    </w:lvl>
    <w:lvl w:ilvl="3">
      <w:start w:val="0"/>
      <w:numFmt w:val="bullet"/>
      <w:lvlText w:val="•"/>
      <w:lvlJc w:val="left"/>
      <w:pPr>
        <w:ind w:left="4369" w:hanging="286"/>
      </w:pPr>
      <w:rPr>
        <w:rFonts w:hint="default"/>
      </w:rPr>
    </w:lvl>
    <w:lvl w:ilvl="4">
      <w:start w:val="0"/>
      <w:numFmt w:val="bullet"/>
      <w:lvlText w:val="•"/>
      <w:lvlJc w:val="left"/>
      <w:pPr>
        <w:ind w:left="5446" w:hanging="286"/>
      </w:pPr>
      <w:rPr>
        <w:rFonts w:hint="default"/>
      </w:rPr>
    </w:lvl>
    <w:lvl w:ilvl="5">
      <w:start w:val="0"/>
      <w:numFmt w:val="bullet"/>
      <w:lvlText w:val="•"/>
      <w:lvlJc w:val="left"/>
      <w:pPr>
        <w:ind w:left="6523" w:hanging="286"/>
      </w:pPr>
      <w:rPr>
        <w:rFonts w:hint="default"/>
      </w:rPr>
    </w:lvl>
    <w:lvl w:ilvl="6">
      <w:start w:val="0"/>
      <w:numFmt w:val="bullet"/>
      <w:lvlText w:val="•"/>
      <w:lvlJc w:val="left"/>
      <w:pPr>
        <w:ind w:left="7599" w:hanging="286"/>
      </w:pPr>
      <w:rPr>
        <w:rFonts w:hint="default"/>
      </w:rPr>
    </w:lvl>
    <w:lvl w:ilvl="7">
      <w:start w:val="0"/>
      <w:numFmt w:val="bullet"/>
      <w:lvlText w:val="•"/>
      <w:lvlJc w:val="left"/>
      <w:pPr>
        <w:ind w:left="8676" w:hanging="286"/>
      </w:pPr>
      <w:rPr>
        <w:rFonts w:hint="default"/>
      </w:rPr>
    </w:lvl>
    <w:lvl w:ilvl="8">
      <w:start w:val="0"/>
      <w:numFmt w:val="bullet"/>
      <w:lvlText w:val="•"/>
      <w:lvlJc w:val="left"/>
      <w:pPr>
        <w:ind w:left="9753" w:hanging="286"/>
      </w:pPr>
      <w:rPr>
        <w:rFonts w:hint="default"/>
      </w:rPr>
    </w:lvl>
  </w:abstractNum>
  <w:abstractNum w:abstractNumId="2">
    <w:multiLevelType w:val="hybridMultilevel"/>
    <w:lvl w:ilvl="0">
      <w:start w:val="1"/>
      <w:numFmt w:val="decimal"/>
      <w:lvlText w:val="%1."/>
      <w:lvlJc w:val="left"/>
      <w:pPr>
        <w:ind w:left="1445" w:hanging="312"/>
        <w:jc w:val="left"/>
      </w:pPr>
      <w:rPr>
        <w:rFonts w:hint="default" w:ascii="Arial" w:hAnsi="Arial" w:eastAsia="Arial" w:cs="Arial"/>
        <w:b/>
        <w:bCs/>
        <w:w w:val="100"/>
        <w:sz w:val="28"/>
        <w:szCs w:val="28"/>
      </w:rPr>
    </w:lvl>
    <w:lvl w:ilvl="1">
      <w:start w:val="1"/>
      <w:numFmt w:val="decimal"/>
      <w:lvlText w:val="%1.%2."/>
      <w:lvlJc w:val="left"/>
      <w:pPr>
        <w:ind w:left="1679" w:hanging="547"/>
        <w:jc w:val="left"/>
      </w:pPr>
      <w:rPr>
        <w:rFonts w:hint="default" w:ascii="Arial" w:hAnsi="Arial" w:eastAsia="Arial" w:cs="Arial"/>
        <w:b/>
        <w:bCs/>
        <w:w w:val="100"/>
        <w:sz w:val="28"/>
        <w:szCs w:val="28"/>
      </w:rPr>
    </w:lvl>
    <w:lvl w:ilvl="2">
      <w:start w:val="2"/>
      <w:numFmt w:val="decimal"/>
      <w:lvlText w:val="%1.%2.%3."/>
      <w:lvlJc w:val="left"/>
      <w:pPr>
        <w:ind w:left="1910" w:hanging="778"/>
        <w:jc w:val="left"/>
      </w:pPr>
      <w:rPr>
        <w:rFonts w:hint="default" w:ascii="Arial" w:hAnsi="Arial" w:eastAsia="Arial" w:cs="Arial"/>
        <w:b/>
        <w:bCs/>
        <w:spacing w:val="-3"/>
        <w:w w:val="100"/>
        <w:sz w:val="28"/>
        <w:szCs w:val="28"/>
      </w:rPr>
    </w:lvl>
    <w:lvl w:ilvl="3">
      <w:start w:val="0"/>
      <w:numFmt w:val="bullet"/>
      <w:lvlText w:val="•"/>
      <w:lvlJc w:val="left"/>
      <w:pPr>
        <w:ind w:left="1840" w:hanging="778"/>
      </w:pPr>
      <w:rPr>
        <w:rFonts w:hint="default"/>
      </w:rPr>
    </w:lvl>
    <w:lvl w:ilvl="4">
      <w:start w:val="0"/>
      <w:numFmt w:val="bullet"/>
      <w:lvlText w:val="•"/>
      <w:lvlJc w:val="left"/>
      <w:pPr>
        <w:ind w:left="1920" w:hanging="778"/>
      </w:pPr>
      <w:rPr>
        <w:rFonts w:hint="default"/>
      </w:rPr>
    </w:lvl>
    <w:lvl w:ilvl="5">
      <w:start w:val="0"/>
      <w:numFmt w:val="bullet"/>
      <w:lvlText w:val="•"/>
      <w:lvlJc w:val="left"/>
      <w:pPr>
        <w:ind w:left="3584" w:hanging="778"/>
      </w:pPr>
      <w:rPr>
        <w:rFonts w:hint="default"/>
      </w:rPr>
    </w:lvl>
    <w:lvl w:ilvl="6">
      <w:start w:val="0"/>
      <w:numFmt w:val="bullet"/>
      <w:lvlText w:val="•"/>
      <w:lvlJc w:val="left"/>
      <w:pPr>
        <w:ind w:left="5248" w:hanging="778"/>
      </w:pPr>
      <w:rPr>
        <w:rFonts w:hint="default"/>
      </w:rPr>
    </w:lvl>
    <w:lvl w:ilvl="7">
      <w:start w:val="0"/>
      <w:numFmt w:val="bullet"/>
      <w:lvlText w:val="•"/>
      <w:lvlJc w:val="left"/>
      <w:pPr>
        <w:ind w:left="6913" w:hanging="778"/>
      </w:pPr>
      <w:rPr>
        <w:rFonts w:hint="default"/>
      </w:rPr>
    </w:lvl>
    <w:lvl w:ilvl="8">
      <w:start w:val="0"/>
      <w:numFmt w:val="bullet"/>
      <w:lvlText w:val="•"/>
      <w:lvlJc w:val="left"/>
      <w:pPr>
        <w:ind w:left="8577" w:hanging="778"/>
      </w:pPr>
      <w:rPr>
        <w:rFonts w:hint="default"/>
      </w:rPr>
    </w:lvl>
  </w:abstractNum>
  <w:abstractNum w:abstractNumId="1">
    <w:multiLevelType w:val="hybridMultilevel"/>
    <w:lvl w:ilvl="0">
      <w:start w:val="3"/>
      <w:numFmt w:val="decimal"/>
      <w:lvlText w:val="%1"/>
      <w:lvlJc w:val="left"/>
      <w:pPr>
        <w:ind w:left="2527" w:hanging="555"/>
        <w:jc w:val="left"/>
      </w:pPr>
      <w:rPr>
        <w:rFonts w:hint="default"/>
      </w:rPr>
    </w:lvl>
    <w:lvl w:ilvl="1">
      <w:start w:val="5"/>
      <w:numFmt w:val="decimal"/>
      <w:lvlText w:val="%1.%2"/>
      <w:lvlJc w:val="left"/>
      <w:pPr>
        <w:ind w:left="2527" w:hanging="555"/>
        <w:jc w:val="left"/>
      </w:pPr>
      <w:rPr>
        <w:rFonts w:hint="default"/>
      </w:rPr>
    </w:lvl>
    <w:lvl w:ilvl="2">
      <w:start w:val="1"/>
      <w:numFmt w:val="decimal"/>
      <w:lvlText w:val="%1.%2.%3."/>
      <w:lvlJc w:val="left"/>
      <w:pPr>
        <w:ind w:left="2527" w:hanging="555"/>
        <w:jc w:val="left"/>
      </w:pPr>
      <w:rPr>
        <w:rFonts w:hint="default" w:ascii="Arial" w:hAnsi="Arial" w:eastAsia="Arial" w:cs="Arial"/>
        <w:spacing w:val="-1"/>
        <w:w w:val="99"/>
        <w:sz w:val="20"/>
        <w:szCs w:val="20"/>
      </w:rPr>
    </w:lvl>
    <w:lvl w:ilvl="3">
      <w:start w:val="0"/>
      <w:numFmt w:val="bullet"/>
      <w:lvlText w:val="•"/>
      <w:lvlJc w:val="left"/>
      <w:pPr>
        <w:ind w:left="5335" w:hanging="555"/>
      </w:pPr>
      <w:rPr>
        <w:rFonts w:hint="default"/>
      </w:rPr>
    </w:lvl>
    <w:lvl w:ilvl="4">
      <w:start w:val="0"/>
      <w:numFmt w:val="bullet"/>
      <w:lvlText w:val="•"/>
      <w:lvlJc w:val="left"/>
      <w:pPr>
        <w:ind w:left="6274" w:hanging="555"/>
      </w:pPr>
      <w:rPr>
        <w:rFonts w:hint="default"/>
      </w:rPr>
    </w:lvl>
    <w:lvl w:ilvl="5">
      <w:start w:val="0"/>
      <w:numFmt w:val="bullet"/>
      <w:lvlText w:val="•"/>
      <w:lvlJc w:val="left"/>
      <w:pPr>
        <w:ind w:left="7213" w:hanging="555"/>
      </w:pPr>
      <w:rPr>
        <w:rFonts w:hint="default"/>
      </w:rPr>
    </w:lvl>
    <w:lvl w:ilvl="6">
      <w:start w:val="0"/>
      <w:numFmt w:val="bullet"/>
      <w:lvlText w:val="•"/>
      <w:lvlJc w:val="left"/>
      <w:pPr>
        <w:ind w:left="8151" w:hanging="555"/>
      </w:pPr>
      <w:rPr>
        <w:rFonts w:hint="default"/>
      </w:rPr>
    </w:lvl>
    <w:lvl w:ilvl="7">
      <w:start w:val="0"/>
      <w:numFmt w:val="bullet"/>
      <w:lvlText w:val="•"/>
      <w:lvlJc w:val="left"/>
      <w:pPr>
        <w:ind w:left="9090" w:hanging="555"/>
      </w:pPr>
      <w:rPr>
        <w:rFonts w:hint="default"/>
      </w:rPr>
    </w:lvl>
    <w:lvl w:ilvl="8">
      <w:start w:val="0"/>
      <w:numFmt w:val="bullet"/>
      <w:lvlText w:val="•"/>
      <w:lvlJc w:val="left"/>
      <w:pPr>
        <w:ind w:left="10029" w:hanging="555"/>
      </w:pPr>
      <w:rPr>
        <w:rFonts w:hint="default"/>
      </w:rPr>
    </w:lvl>
  </w:abstractNum>
  <w:abstractNum w:abstractNumId="0">
    <w:multiLevelType w:val="hybridMultilevel"/>
    <w:lvl w:ilvl="0">
      <w:start w:val="1"/>
      <w:numFmt w:val="decimal"/>
      <w:lvlText w:val="%1."/>
      <w:lvlJc w:val="left"/>
      <w:pPr>
        <w:ind w:left="1133" w:hanging="245"/>
        <w:jc w:val="left"/>
      </w:pPr>
      <w:rPr>
        <w:rFonts w:hint="default" w:ascii="Arial" w:hAnsi="Arial" w:eastAsia="Arial" w:cs="Arial"/>
        <w:b/>
        <w:bCs/>
        <w:i/>
        <w:w w:val="100"/>
        <w:sz w:val="22"/>
        <w:szCs w:val="22"/>
      </w:rPr>
    </w:lvl>
    <w:lvl w:ilvl="1">
      <w:start w:val="1"/>
      <w:numFmt w:val="decimal"/>
      <w:lvlText w:val="%1.%2."/>
      <w:lvlJc w:val="left"/>
      <w:pPr>
        <w:ind w:left="2162" w:hanging="430"/>
        <w:jc w:val="left"/>
      </w:pPr>
      <w:rPr>
        <w:rFonts w:hint="default" w:ascii="Arial" w:hAnsi="Arial" w:eastAsia="Arial" w:cs="Arial"/>
        <w:b/>
        <w:bCs/>
        <w:w w:val="100"/>
        <w:sz w:val="22"/>
        <w:szCs w:val="22"/>
      </w:rPr>
    </w:lvl>
    <w:lvl w:ilvl="2">
      <w:start w:val="2"/>
      <w:numFmt w:val="decimal"/>
      <w:lvlText w:val="%1.%2.%3."/>
      <w:lvlJc w:val="left"/>
      <w:pPr>
        <w:ind w:left="2527" w:hanging="555"/>
        <w:jc w:val="left"/>
      </w:pPr>
      <w:rPr>
        <w:rFonts w:hint="default" w:ascii="Arial" w:hAnsi="Arial" w:eastAsia="Arial" w:cs="Arial"/>
        <w:spacing w:val="-1"/>
        <w:w w:val="99"/>
        <w:sz w:val="20"/>
        <w:szCs w:val="20"/>
      </w:rPr>
    </w:lvl>
    <w:lvl w:ilvl="3">
      <w:start w:val="0"/>
      <w:numFmt w:val="bullet"/>
      <w:lvlText w:val="•"/>
      <w:lvlJc w:val="left"/>
      <w:pPr>
        <w:ind w:left="2520" w:hanging="555"/>
      </w:pPr>
      <w:rPr>
        <w:rFonts w:hint="default"/>
      </w:rPr>
    </w:lvl>
    <w:lvl w:ilvl="4">
      <w:start w:val="0"/>
      <w:numFmt w:val="bullet"/>
      <w:lvlText w:val="•"/>
      <w:lvlJc w:val="left"/>
      <w:pPr>
        <w:ind w:left="3860" w:hanging="555"/>
      </w:pPr>
      <w:rPr>
        <w:rFonts w:hint="default"/>
      </w:rPr>
    </w:lvl>
    <w:lvl w:ilvl="5">
      <w:start w:val="0"/>
      <w:numFmt w:val="bullet"/>
      <w:lvlText w:val="•"/>
      <w:lvlJc w:val="left"/>
      <w:pPr>
        <w:ind w:left="5201" w:hanging="555"/>
      </w:pPr>
      <w:rPr>
        <w:rFonts w:hint="default"/>
      </w:rPr>
    </w:lvl>
    <w:lvl w:ilvl="6">
      <w:start w:val="0"/>
      <w:numFmt w:val="bullet"/>
      <w:lvlText w:val="•"/>
      <w:lvlJc w:val="left"/>
      <w:pPr>
        <w:ind w:left="6542" w:hanging="555"/>
      </w:pPr>
      <w:rPr>
        <w:rFonts w:hint="default"/>
      </w:rPr>
    </w:lvl>
    <w:lvl w:ilvl="7">
      <w:start w:val="0"/>
      <w:numFmt w:val="bullet"/>
      <w:lvlText w:val="•"/>
      <w:lvlJc w:val="left"/>
      <w:pPr>
        <w:ind w:left="7883" w:hanging="555"/>
      </w:pPr>
      <w:rPr>
        <w:rFonts w:hint="default"/>
      </w:rPr>
    </w:lvl>
    <w:lvl w:ilvl="8">
      <w:start w:val="0"/>
      <w:numFmt w:val="bullet"/>
      <w:lvlText w:val="•"/>
      <w:lvlJc w:val="left"/>
      <w:pPr>
        <w:ind w:left="9224" w:hanging="555"/>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679" w:hanging="546"/>
      <w:outlineLvl w:val="1"/>
    </w:pPr>
    <w:rPr>
      <w:rFonts w:ascii="Arial" w:hAnsi="Arial" w:eastAsia="Arial" w:cs="Arial"/>
      <w:b/>
      <w:bCs/>
      <w:sz w:val="28"/>
      <w:szCs w:val="28"/>
    </w:rPr>
  </w:style>
  <w:style w:styleId="Heading2" w:type="paragraph">
    <w:name w:val="Heading 2"/>
    <w:basedOn w:val="Normal"/>
    <w:uiPriority w:val="1"/>
    <w:qFormat/>
    <w:pPr>
      <w:spacing w:line="317" w:lineRule="exact"/>
      <w:ind w:left="2323"/>
      <w:outlineLvl w:val="2"/>
    </w:pPr>
    <w:rPr>
      <w:rFonts w:ascii="Calibri" w:hAnsi="Calibri" w:eastAsia="Calibri" w:cs="Calibri"/>
      <w:sz w:val="26"/>
      <w:szCs w:val="26"/>
    </w:rPr>
  </w:style>
  <w:style w:styleId="ListParagraph" w:type="paragraph">
    <w:name w:val="List Paragraph"/>
    <w:basedOn w:val="Normal"/>
    <w:uiPriority w:val="1"/>
    <w:qFormat/>
    <w:pPr>
      <w:ind w:left="1133" w:firstLine="56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dc:title>Estrategias de intervención para mejorar las funciones ejecutivas en niños con TDAH           Ana Isabel Adame Guerrero</dc:title>
  <dcterms:created xsi:type="dcterms:W3CDTF">2017-10-18T11:42:31Z</dcterms:created>
  <dcterms:modified xsi:type="dcterms:W3CDTF">2017-10-18T11:42:31Z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2014-07-24T00:00:00Z</vt:filetime>
  </property>
  <property fmtid="{D5CDD505-2E9C-101B-9397-08002B2CF9AE}" pid="3" name="Creator">
    <vt:lpwstr>Microsoft® Office Word 2007</vt:lpwstr>
  </property>
  <property fmtid="{D5CDD505-2E9C-101B-9397-08002B2CF9AE}" pid="4" name="LastSaved">
    <vt:filetime>2017-10-18T00:00:00Z</vt:filetime>
  </property>
</Properties>
</file>