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EFB" w:rsidRDefault="00BA5EFB">
      <w:pPr>
        <w:pStyle w:val="Textoindependiente"/>
        <w:rPr>
          <w:b/>
        </w:rPr>
      </w:pPr>
    </w:p>
    <w:p w:rsidR="00BA5EFB" w:rsidRDefault="00BA5EFB">
      <w:pPr>
        <w:pStyle w:val="Textoindependiente"/>
        <w:spacing w:before="6"/>
        <w:rPr>
          <w:b/>
          <w:sz w:val="19"/>
        </w:rPr>
      </w:pPr>
    </w:p>
    <w:p w:rsidR="00BF2D8E" w:rsidRPr="00BF2D8E" w:rsidRDefault="00BF2D8E" w:rsidP="00BF2D8E">
      <w:pPr>
        <w:pStyle w:val="Textoindependiente"/>
        <w:rPr>
          <w:sz w:val="22"/>
          <w:szCs w:val="22"/>
        </w:rPr>
      </w:pPr>
      <w:r w:rsidRPr="00BF2D8E">
        <w:rPr>
          <w:sz w:val="22"/>
          <w:szCs w:val="22"/>
        </w:rPr>
        <w:t>Simon Baron-Cohen sugiere las siguientes puntuaciones para interpretar los resultados obtenidos al completar el cuestionario:</w:t>
      </w:r>
    </w:p>
    <w:p w:rsidR="00BF2D8E" w:rsidRPr="00BF2D8E" w:rsidRDefault="00BF2D8E" w:rsidP="00BF2D8E">
      <w:pPr>
        <w:pStyle w:val="Textoindependiente"/>
        <w:rPr>
          <w:sz w:val="22"/>
          <w:szCs w:val="22"/>
        </w:rPr>
      </w:pPr>
    </w:p>
    <w:p w:rsidR="00BF2D8E" w:rsidRDefault="00BF2D8E" w:rsidP="00BF2D8E">
      <w:pPr>
        <w:pStyle w:val="Textoindependiente"/>
        <w:jc w:val="center"/>
        <w:rPr>
          <w:sz w:val="36"/>
          <w:szCs w:val="22"/>
        </w:rPr>
      </w:pPr>
      <w:r w:rsidRPr="00BF2D8E">
        <w:rPr>
          <w:sz w:val="36"/>
          <w:szCs w:val="22"/>
        </w:rPr>
        <w:t>Resultados</w:t>
      </w:r>
    </w:p>
    <w:p w:rsidR="00BF2D8E" w:rsidRPr="00BF2D8E" w:rsidRDefault="00BF2D8E" w:rsidP="00BF2D8E">
      <w:pPr>
        <w:pStyle w:val="Textoindependiente"/>
        <w:jc w:val="center"/>
        <w:rPr>
          <w:sz w:val="36"/>
          <w:szCs w:val="22"/>
        </w:rPr>
      </w:pPr>
    </w:p>
    <w:p w:rsidR="00BF2D8E" w:rsidRPr="00BF2D8E" w:rsidRDefault="00BF2D8E" w:rsidP="00BF2D8E">
      <w:pPr>
        <w:pStyle w:val="Textoindependiente"/>
        <w:rPr>
          <w:sz w:val="22"/>
          <w:szCs w:val="22"/>
        </w:rPr>
      </w:pPr>
      <w:bookmarkStart w:id="0" w:name="_GoBack"/>
      <w:r w:rsidRPr="00BF2D8E">
        <w:rPr>
          <w:sz w:val="22"/>
          <w:szCs w:val="22"/>
        </w:rPr>
        <w:t>0–32</w:t>
      </w:r>
      <w:r w:rsidRPr="00BF2D8E">
        <w:rPr>
          <w:sz w:val="22"/>
          <w:szCs w:val="22"/>
        </w:rPr>
        <w:tab/>
        <w:t>Bajo (la media de las personas con síndrome de Asperger o autismo de alto funcionamiento es de 20)</w:t>
      </w:r>
    </w:p>
    <w:p w:rsidR="00BF2D8E" w:rsidRPr="00BF2D8E" w:rsidRDefault="00BF2D8E" w:rsidP="00BF2D8E">
      <w:pPr>
        <w:pStyle w:val="Textoindependiente"/>
        <w:rPr>
          <w:sz w:val="22"/>
          <w:szCs w:val="22"/>
        </w:rPr>
      </w:pPr>
      <w:r w:rsidRPr="00BF2D8E">
        <w:rPr>
          <w:sz w:val="22"/>
          <w:szCs w:val="22"/>
        </w:rPr>
        <w:t>33–52</w:t>
      </w:r>
      <w:r w:rsidRPr="00BF2D8E">
        <w:rPr>
          <w:sz w:val="22"/>
          <w:szCs w:val="22"/>
        </w:rPr>
        <w:tab/>
        <w:t>Media (la media femenina es de 47 y la masculina de 42)</w:t>
      </w:r>
    </w:p>
    <w:p w:rsidR="00BF2D8E" w:rsidRPr="00BF2D8E" w:rsidRDefault="00BF2D8E" w:rsidP="00BF2D8E">
      <w:pPr>
        <w:pStyle w:val="Textoindependiente"/>
        <w:rPr>
          <w:sz w:val="22"/>
          <w:szCs w:val="22"/>
        </w:rPr>
      </w:pPr>
      <w:r w:rsidRPr="00BF2D8E">
        <w:rPr>
          <w:sz w:val="22"/>
          <w:szCs w:val="22"/>
        </w:rPr>
        <w:t>53–63</w:t>
      </w:r>
      <w:r w:rsidRPr="00BF2D8E">
        <w:rPr>
          <w:sz w:val="22"/>
          <w:szCs w:val="22"/>
        </w:rPr>
        <w:tab/>
        <w:t>Sobre la media</w:t>
      </w:r>
    </w:p>
    <w:p w:rsidR="00BA5EFB" w:rsidRDefault="00BF2D8E" w:rsidP="00BF2D8E">
      <w:pPr>
        <w:pStyle w:val="Textoindependiente"/>
        <w:rPr>
          <w:sz w:val="20"/>
        </w:rPr>
      </w:pPr>
      <w:r w:rsidRPr="00BF2D8E">
        <w:rPr>
          <w:sz w:val="22"/>
          <w:szCs w:val="22"/>
        </w:rPr>
        <w:t>64–80</w:t>
      </w:r>
      <w:r w:rsidRPr="00BF2D8E">
        <w:rPr>
          <w:sz w:val="22"/>
          <w:szCs w:val="22"/>
        </w:rPr>
        <w:tab/>
        <w:t>Muy alto</w:t>
      </w:r>
    </w:p>
    <w:bookmarkEnd w:id="0"/>
    <w:p w:rsidR="00BA5EFB" w:rsidRDefault="00BA5EFB">
      <w:pPr>
        <w:pStyle w:val="Textoindependiente"/>
        <w:rPr>
          <w:sz w:val="20"/>
        </w:rPr>
      </w:pPr>
    </w:p>
    <w:p w:rsidR="00BA5EFB" w:rsidRDefault="00BA5EFB">
      <w:pPr>
        <w:pStyle w:val="Textoindependiente"/>
        <w:rPr>
          <w:sz w:val="20"/>
        </w:rPr>
      </w:pPr>
    </w:p>
    <w:p w:rsidR="00BA5EFB" w:rsidRDefault="00BA5EFB">
      <w:pPr>
        <w:pStyle w:val="Textoindependiente"/>
        <w:spacing w:before="8"/>
      </w:pP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6"/>
        <w:gridCol w:w="986"/>
        <w:gridCol w:w="832"/>
        <w:gridCol w:w="993"/>
        <w:gridCol w:w="1050"/>
      </w:tblGrid>
      <w:tr w:rsidR="00BA5EFB">
        <w:trPr>
          <w:trHeight w:val="275"/>
        </w:trPr>
        <w:tc>
          <w:tcPr>
            <w:tcW w:w="485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</w:tcPr>
          <w:p w:rsidR="00BA5EFB" w:rsidRDefault="00131477">
            <w:pPr>
              <w:pStyle w:val="TableParagraph"/>
              <w:spacing w:line="133" w:lineRule="exact"/>
              <w:ind w:left="107"/>
              <w:rPr>
                <w:sz w:val="12"/>
              </w:rPr>
            </w:pPr>
            <w:r>
              <w:rPr>
                <w:sz w:val="12"/>
              </w:rPr>
              <w:t>Totalmente de</w:t>
            </w:r>
          </w:p>
          <w:p w:rsidR="00BA5EFB" w:rsidRDefault="00131477">
            <w:pPr>
              <w:pStyle w:val="TableParagraph"/>
              <w:spacing w:line="122" w:lineRule="exact"/>
              <w:ind w:left="107"/>
              <w:rPr>
                <w:sz w:val="12"/>
              </w:rPr>
            </w:pPr>
            <w:r>
              <w:rPr>
                <w:sz w:val="12"/>
              </w:rPr>
              <w:t>acuerdo</w:t>
            </w:r>
          </w:p>
        </w:tc>
        <w:tc>
          <w:tcPr>
            <w:tcW w:w="832" w:type="dxa"/>
          </w:tcPr>
          <w:p w:rsidR="00BA5EFB" w:rsidRDefault="00131477">
            <w:pPr>
              <w:pStyle w:val="TableParagraph"/>
              <w:spacing w:line="133" w:lineRule="exact"/>
              <w:ind w:left="108"/>
              <w:rPr>
                <w:sz w:val="12"/>
              </w:rPr>
            </w:pPr>
            <w:r>
              <w:rPr>
                <w:sz w:val="12"/>
              </w:rPr>
              <w:t>Un poco de</w:t>
            </w:r>
          </w:p>
          <w:p w:rsidR="00BA5EFB" w:rsidRDefault="00131477">
            <w:pPr>
              <w:pStyle w:val="TableParagraph"/>
              <w:spacing w:line="122" w:lineRule="exact"/>
              <w:ind w:left="108"/>
              <w:rPr>
                <w:sz w:val="12"/>
              </w:rPr>
            </w:pPr>
            <w:r>
              <w:rPr>
                <w:sz w:val="12"/>
              </w:rPr>
              <w:t>acuerdo</w:t>
            </w:r>
          </w:p>
        </w:tc>
        <w:tc>
          <w:tcPr>
            <w:tcW w:w="993" w:type="dxa"/>
          </w:tcPr>
          <w:p w:rsidR="00BA5EFB" w:rsidRDefault="00131477">
            <w:pPr>
              <w:pStyle w:val="TableParagraph"/>
              <w:spacing w:line="133" w:lineRule="exact"/>
              <w:ind w:left="109"/>
              <w:rPr>
                <w:sz w:val="12"/>
              </w:rPr>
            </w:pPr>
            <w:r>
              <w:rPr>
                <w:sz w:val="12"/>
              </w:rPr>
              <w:t>Un poco en</w:t>
            </w:r>
          </w:p>
          <w:p w:rsidR="00BA5EFB" w:rsidRDefault="00131477">
            <w:pPr>
              <w:pStyle w:val="TableParagraph"/>
              <w:spacing w:line="122" w:lineRule="exact"/>
              <w:ind w:left="109"/>
              <w:rPr>
                <w:sz w:val="12"/>
              </w:rPr>
            </w:pPr>
            <w:r>
              <w:rPr>
                <w:sz w:val="12"/>
              </w:rPr>
              <w:t>desacuerdo</w:t>
            </w:r>
          </w:p>
        </w:tc>
        <w:tc>
          <w:tcPr>
            <w:tcW w:w="1050" w:type="dxa"/>
          </w:tcPr>
          <w:p w:rsidR="00BA5EFB" w:rsidRDefault="00131477">
            <w:pPr>
              <w:pStyle w:val="TableParagraph"/>
              <w:spacing w:line="133" w:lineRule="exact"/>
              <w:ind w:left="110"/>
              <w:rPr>
                <w:sz w:val="12"/>
              </w:rPr>
            </w:pPr>
            <w:r>
              <w:rPr>
                <w:sz w:val="12"/>
              </w:rPr>
              <w:t>Totalmente en</w:t>
            </w:r>
          </w:p>
          <w:p w:rsidR="00BA5EFB" w:rsidRDefault="00131477">
            <w:pPr>
              <w:pStyle w:val="TableParagraph"/>
              <w:spacing w:line="122" w:lineRule="exact"/>
              <w:ind w:left="110"/>
              <w:rPr>
                <w:sz w:val="12"/>
              </w:rPr>
            </w:pPr>
            <w:r>
              <w:rPr>
                <w:sz w:val="12"/>
              </w:rPr>
              <w:t>desacuerdo</w:t>
            </w:r>
          </w:p>
        </w:tc>
      </w:tr>
      <w:tr w:rsidR="00BA5EFB">
        <w:trPr>
          <w:trHeight w:val="414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1. Puedo captar con facilidad si otra persona quiere entrar en</w:t>
            </w:r>
          </w:p>
          <w:p w:rsidR="00BA5EFB" w:rsidRDefault="00131477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una conversación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230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2. Prefiero la compañía de los animales a la de las personas.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230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3. Intento seguir la moda y las tendencias actuales.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619"/>
        </w:trPr>
        <w:tc>
          <w:tcPr>
            <w:tcW w:w="4856" w:type="dxa"/>
          </w:tcPr>
          <w:p w:rsidR="00BA5EFB" w:rsidRDefault="0013147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4. Encuentro difícil explicar a otras personas las cosas que yo entiendo con facilidad, cuando ellas no las entienden a la</w:t>
            </w:r>
          </w:p>
          <w:p w:rsidR="00BA5EFB" w:rsidRDefault="00131477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primera.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230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5. Sueño casi todas las noches.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230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6. Me gusta verdaderamente cuidar de otras personas.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414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7. Prefiero solucionar mis problemas antes que comentarlos con los demás.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414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8. Me resulta difícil saber qué es lo que hay que hacer en una</w:t>
            </w:r>
          </w:p>
          <w:p w:rsidR="00BA5EFB" w:rsidRDefault="00131477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situación social.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230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9. Mi rendimiento es mejor por las mañanas.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412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 La gente suele decir que voy muy lejos cuando intento</w:t>
            </w:r>
          </w:p>
          <w:p w:rsidR="00BA5EFB" w:rsidRDefault="00131477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defender mi punto de vista en una discusión.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414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 No me preocupa demasiado llegar tarde a una cita con una amigo/a.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621"/>
        </w:trPr>
        <w:tc>
          <w:tcPr>
            <w:tcW w:w="4856" w:type="dxa"/>
          </w:tcPr>
          <w:p w:rsidR="00BA5EFB" w:rsidRDefault="0013147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12. Las amistades y las relaciones de pareja son demasiado difíciles de mantener, así que intento no preocuparme</w:t>
            </w:r>
          </w:p>
          <w:p w:rsidR="00BA5EFB" w:rsidRDefault="00131477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demasiado por ellas.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230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13. Nunca quebrantaría una ley, por irrelevante que fuera.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414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14. Generalmente me cuesta juzgar si alguien ha sido amable o</w:t>
            </w:r>
          </w:p>
          <w:p w:rsidR="00BA5EFB" w:rsidRDefault="00131477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descortés.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618"/>
        </w:trPr>
        <w:tc>
          <w:tcPr>
            <w:tcW w:w="4856" w:type="dxa"/>
          </w:tcPr>
          <w:p w:rsidR="00BA5EFB" w:rsidRDefault="0013147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15. En una conversación intento concentrarme en mis propios pensamientos antes que en lo que mi interlocutor pueda estar</w:t>
            </w:r>
          </w:p>
          <w:p w:rsidR="00BA5EFB" w:rsidRDefault="00131477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pensando.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230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16. Prefiero gastar bromas a contar chistes.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229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17. Prefiero vivir al día a pensar en el futuro.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414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18. De pequeño me gustaba cortar gusanos en pedazos para ver qué pasaba.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460"/>
        </w:trPr>
        <w:tc>
          <w:tcPr>
            <w:tcW w:w="4856" w:type="dxa"/>
          </w:tcPr>
          <w:p w:rsidR="00BA5EFB" w:rsidRDefault="00131477">
            <w:pPr>
              <w:pStyle w:val="TableParagraph"/>
              <w:ind w:left="107" w:right="115"/>
              <w:rPr>
                <w:sz w:val="18"/>
              </w:rPr>
            </w:pPr>
            <w:r>
              <w:rPr>
                <w:sz w:val="18"/>
              </w:rPr>
              <w:t>19. Puedo captar fácilmente si una persona dice una cosa pero en realidad quiere decir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otra.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230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20. Suelo tener fuertes convicciones morales.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414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21. Me resulta difícil ver porqué algunas cosas molestan tanto a</w:t>
            </w:r>
          </w:p>
          <w:p w:rsidR="00BA5EFB" w:rsidRDefault="00131477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las otras personas.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230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22. Me resulta fácil ponerme en el lugar de otra persona.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412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23. Pienso que una buena educación es lo más importante que</w:t>
            </w:r>
          </w:p>
          <w:p w:rsidR="00BA5EFB" w:rsidRDefault="00131477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los padres pueden enseñar a sus hijos.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230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24. Me gusta hacer las cosas sin reflexionar demasiado.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230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25. Tengo facilidad para predecir cómo se sentirá otra persona.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414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26. Enseguida me doy cuenta de si alguien se siente molesto en</w:t>
            </w:r>
          </w:p>
          <w:p w:rsidR="00BA5EFB" w:rsidRDefault="00131477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un grupo.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412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27. Si cuando yo hablo alguien se siente ofendido pienso que el</w:t>
            </w:r>
          </w:p>
          <w:p w:rsidR="00BA5EFB" w:rsidRDefault="00131477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problema es suyo, no mío.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414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28. Si alguien me pregunta si me gusta su corte de pelo le respondo la verdad, incluso en el caso de que no me guste.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412"/>
        </w:trPr>
        <w:tc>
          <w:tcPr>
            <w:tcW w:w="4856" w:type="dxa"/>
            <w:tcBorders>
              <w:bottom w:val="single" w:sz="6" w:space="0" w:color="000000"/>
            </w:tcBorders>
          </w:tcPr>
          <w:p w:rsidR="00BA5EFB" w:rsidRDefault="0013147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29. A veces no entiendo porque alguien se ha sentido ofendido</w:t>
            </w:r>
          </w:p>
          <w:p w:rsidR="00BA5EFB" w:rsidRDefault="00131477">
            <w:pPr>
              <w:pStyle w:val="TableParagraph"/>
              <w:spacing w:before="2"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por una determinada observación mía.</w:t>
            </w:r>
          </w:p>
        </w:tc>
        <w:tc>
          <w:tcPr>
            <w:tcW w:w="986" w:type="dxa"/>
            <w:tcBorders>
              <w:bottom w:val="single" w:sz="6" w:space="0" w:color="000000"/>
            </w:tcBorders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  <w:tcBorders>
              <w:bottom w:val="single" w:sz="6" w:space="0" w:color="000000"/>
            </w:tcBorders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  <w:tcBorders>
              <w:bottom w:val="single" w:sz="6" w:space="0" w:color="000000"/>
            </w:tcBorders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227"/>
        </w:trPr>
        <w:tc>
          <w:tcPr>
            <w:tcW w:w="4856" w:type="dxa"/>
            <w:tcBorders>
              <w:top w:val="single" w:sz="6" w:space="0" w:color="000000"/>
            </w:tcBorders>
          </w:tcPr>
          <w:p w:rsidR="00BA5EFB" w:rsidRDefault="00131477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30. A menudo la gente me dice que soy totalmente imprevisible.</w:t>
            </w:r>
          </w:p>
        </w:tc>
        <w:tc>
          <w:tcPr>
            <w:tcW w:w="986" w:type="dxa"/>
            <w:tcBorders>
              <w:top w:val="single" w:sz="6" w:space="0" w:color="000000"/>
            </w:tcBorders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  <w:tcBorders>
              <w:top w:val="single" w:sz="6" w:space="0" w:color="000000"/>
            </w:tcBorders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  <w:tcBorders>
              <w:top w:val="single" w:sz="6" w:space="0" w:color="000000"/>
            </w:tcBorders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414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31. Me gusta ser el centro de atención en cualquier tipo de</w:t>
            </w:r>
          </w:p>
          <w:p w:rsidR="00BA5EFB" w:rsidRDefault="00131477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reunión social.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</w:tbl>
    <w:p w:rsidR="00BA5EFB" w:rsidRDefault="00BA5EFB">
      <w:pPr>
        <w:rPr>
          <w:sz w:val="16"/>
        </w:rPr>
        <w:sectPr w:rsidR="00BA5EFB">
          <w:headerReference w:type="default" r:id="rId7"/>
          <w:pgSz w:w="11910" w:h="16840"/>
          <w:pgMar w:top="1320" w:right="1040" w:bottom="1200" w:left="660" w:header="711" w:footer="988" w:gutter="0"/>
          <w:cols w:space="720"/>
        </w:sectPr>
      </w:pPr>
    </w:p>
    <w:p w:rsidR="00BA5EFB" w:rsidRDefault="00BA5EFB">
      <w:pPr>
        <w:pStyle w:val="Textoindependiente"/>
        <w:spacing w:before="3"/>
        <w:rPr>
          <w:sz w:val="8"/>
        </w:rPr>
      </w:pP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6"/>
        <w:gridCol w:w="986"/>
        <w:gridCol w:w="832"/>
        <w:gridCol w:w="993"/>
        <w:gridCol w:w="1050"/>
      </w:tblGrid>
      <w:tr w:rsidR="00BA5EFB">
        <w:trPr>
          <w:trHeight w:val="275"/>
        </w:trPr>
        <w:tc>
          <w:tcPr>
            <w:tcW w:w="485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</w:tcPr>
          <w:p w:rsidR="00BA5EFB" w:rsidRDefault="00131477">
            <w:pPr>
              <w:pStyle w:val="TableParagraph"/>
              <w:spacing w:line="133" w:lineRule="exact"/>
              <w:ind w:left="107"/>
              <w:rPr>
                <w:sz w:val="12"/>
              </w:rPr>
            </w:pPr>
            <w:r>
              <w:rPr>
                <w:sz w:val="12"/>
              </w:rPr>
              <w:t>Totalmente de</w:t>
            </w:r>
          </w:p>
          <w:p w:rsidR="00BA5EFB" w:rsidRDefault="00131477">
            <w:pPr>
              <w:pStyle w:val="TableParagraph"/>
              <w:spacing w:line="123" w:lineRule="exact"/>
              <w:ind w:left="107"/>
              <w:rPr>
                <w:sz w:val="12"/>
              </w:rPr>
            </w:pPr>
            <w:r>
              <w:rPr>
                <w:sz w:val="12"/>
              </w:rPr>
              <w:t>acuerdo</w:t>
            </w:r>
          </w:p>
        </w:tc>
        <w:tc>
          <w:tcPr>
            <w:tcW w:w="832" w:type="dxa"/>
          </w:tcPr>
          <w:p w:rsidR="00BA5EFB" w:rsidRDefault="00131477">
            <w:pPr>
              <w:pStyle w:val="TableParagraph"/>
              <w:spacing w:line="133" w:lineRule="exact"/>
              <w:ind w:left="108"/>
              <w:rPr>
                <w:sz w:val="12"/>
              </w:rPr>
            </w:pPr>
            <w:r>
              <w:rPr>
                <w:sz w:val="12"/>
              </w:rPr>
              <w:t>Un poco de</w:t>
            </w:r>
          </w:p>
          <w:p w:rsidR="00BA5EFB" w:rsidRDefault="00131477">
            <w:pPr>
              <w:pStyle w:val="TableParagraph"/>
              <w:spacing w:line="123" w:lineRule="exact"/>
              <w:ind w:left="108"/>
              <w:rPr>
                <w:sz w:val="12"/>
              </w:rPr>
            </w:pPr>
            <w:r>
              <w:rPr>
                <w:sz w:val="12"/>
              </w:rPr>
              <w:t>acuerdo</w:t>
            </w:r>
          </w:p>
        </w:tc>
        <w:tc>
          <w:tcPr>
            <w:tcW w:w="993" w:type="dxa"/>
          </w:tcPr>
          <w:p w:rsidR="00BA5EFB" w:rsidRDefault="00131477">
            <w:pPr>
              <w:pStyle w:val="TableParagraph"/>
              <w:spacing w:line="133" w:lineRule="exact"/>
              <w:ind w:left="109"/>
              <w:rPr>
                <w:sz w:val="12"/>
              </w:rPr>
            </w:pPr>
            <w:r>
              <w:rPr>
                <w:sz w:val="12"/>
              </w:rPr>
              <w:t>Un poco en</w:t>
            </w:r>
          </w:p>
          <w:p w:rsidR="00BA5EFB" w:rsidRDefault="00131477">
            <w:pPr>
              <w:pStyle w:val="TableParagraph"/>
              <w:spacing w:line="123" w:lineRule="exact"/>
              <w:ind w:left="109"/>
              <w:rPr>
                <w:sz w:val="12"/>
              </w:rPr>
            </w:pPr>
            <w:r>
              <w:rPr>
                <w:sz w:val="12"/>
              </w:rPr>
              <w:t>desacuerdo</w:t>
            </w:r>
          </w:p>
        </w:tc>
        <w:tc>
          <w:tcPr>
            <w:tcW w:w="1050" w:type="dxa"/>
          </w:tcPr>
          <w:p w:rsidR="00BA5EFB" w:rsidRDefault="00131477">
            <w:pPr>
              <w:pStyle w:val="TableParagraph"/>
              <w:spacing w:line="133" w:lineRule="exact"/>
              <w:ind w:left="110"/>
              <w:rPr>
                <w:sz w:val="12"/>
              </w:rPr>
            </w:pPr>
            <w:r>
              <w:rPr>
                <w:sz w:val="12"/>
              </w:rPr>
              <w:t>Totalmente en</w:t>
            </w:r>
          </w:p>
          <w:p w:rsidR="00BA5EFB" w:rsidRDefault="00131477">
            <w:pPr>
              <w:pStyle w:val="TableParagraph"/>
              <w:spacing w:line="123" w:lineRule="exact"/>
              <w:ind w:left="110"/>
              <w:rPr>
                <w:sz w:val="12"/>
              </w:rPr>
            </w:pPr>
            <w:r>
              <w:rPr>
                <w:sz w:val="12"/>
              </w:rPr>
              <w:t>desacuerdo</w:t>
            </w:r>
          </w:p>
        </w:tc>
      </w:tr>
      <w:tr w:rsidR="00BA5EFB">
        <w:trPr>
          <w:trHeight w:val="230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32. Ver llorar a la gente no me pone especialmente triste.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230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33. Me gusta discutir de política.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414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34. Soy muy sincero, lo que hace que algunos me consideren</w:t>
            </w:r>
          </w:p>
          <w:p w:rsidR="00BA5EFB" w:rsidRDefault="00131477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maleducado aunque esa no sea mi intención.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230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35. No suelo encontrar confusas las situaciones sociales.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412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36. Las otras personas me dicen que tengo facilidad para</w:t>
            </w:r>
          </w:p>
          <w:p w:rsidR="00BA5EFB" w:rsidRDefault="00131477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entender cómo se sienten y que es lo que están pensando.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414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37. Cuando hablo con otras personas tiendo más a hablar de sus</w:t>
            </w:r>
          </w:p>
          <w:p w:rsidR="00BA5EFB" w:rsidRDefault="00131477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experiencias que de las mías.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230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38. Me da pena ve sufrir a un animal.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414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39. Soy capaz de tomar mis propias decisiones sin que me</w:t>
            </w:r>
          </w:p>
          <w:p w:rsidR="00BA5EFB" w:rsidRDefault="00131477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influencien los sentimientos de los demás.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412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40. No me puedo relajar hasta haber hecho todo lo que había</w:t>
            </w:r>
          </w:p>
          <w:p w:rsidR="00BA5EFB" w:rsidRDefault="00131477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planeado hacer.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415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41. Puedo captar fácilmente si a alguien le aburre o le interesa</w:t>
            </w:r>
          </w:p>
          <w:p w:rsidR="00BA5EFB" w:rsidRDefault="00131477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lo que estoy diciendo.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414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42. Me afecta ver a personas sufriendo en los programas</w:t>
            </w:r>
          </w:p>
          <w:p w:rsidR="00BA5EFB" w:rsidRDefault="00131477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informativos.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412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43. Mis amistades suelen hablarme de sus problemas porque</w:t>
            </w:r>
          </w:p>
          <w:p w:rsidR="00BA5EFB" w:rsidRDefault="00131477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dicen que realmente les comprendo.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414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44. Me doy cuenta de que molesto incluso si la otra persona no</w:t>
            </w:r>
          </w:p>
          <w:p w:rsidR="00BA5EFB" w:rsidRDefault="00131477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me lo dice.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412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45. Con frecuencia empiezo a interesarme por nuevas aficiones,</w:t>
            </w:r>
          </w:p>
          <w:p w:rsidR="00BA5EFB" w:rsidRDefault="00131477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pero en seguida me canso de ellas y busco otras aficiones.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414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6" w:lineRule="exact"/>
              <w:ind w:left="107" w:right="115"/>
              <w:rPr>
                <w:sz w:val="18"/>
              </w:rPr>
            </w:pPr>
            <w:r>
              <w:rPr>
                <w:sz w:val="18"/>
              </w:rPr>
              <w:t>46. A veces la gente me dice que he ido demasiado lejos con mis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bromas.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414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47. Subirme a atracciones como las “montañas rusas” me</w:t>
            </w:r>
          </w:p>
          <w:p w:rsidR="00BA5EFB" w:rsidRDefault="00131477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pondría demasiado nervioso.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412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48. A menudo la gente dice que soy insensible, aunque yo no</w:t>
            </w:r>
          </w:p>
          <w:p w:rsidR="00BA5EFB" w:rsidRDefault="00131477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veo por qué.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414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49. Si hay alguien nuevo en un grupo pienso que es cosa suya hacer el esfuerzo para integrarse en el mismo.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414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50. Por lo general me mantengo emocionalmente indiferente</w:t>
            </w:r>
          </w:p>
          <w:p w:rsidR="00BA5EFB" w:rsidRDefault="00131477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cuando veo una película.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621"/>
        </w:trPr>
        <w:tc>
          <w:tcPr>
            <w:tcW w:w="4856" w:type="dxa"/>
          </w:tcPr>
          <w:p w:rsidR="00BA5EFB" w:rsidRDefault="0013147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51. Me gusta tener muy organizadas las actividades de la vida cotidiana y a menudo hago listas de las tareas que tengo que</w:t>
            </w:r>
          </w:p>
          <w:p w:rsidR="00BA5EFB" w:rsidRDefault="00131477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hacer.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412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52. Puedo conectar y saber cómo se siente alguien de forma</w:t>
            </w:r>
          </w:p>
          <w:p w:rsidR="00BA5EFB" w:rsidRDefault="00131477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rápida e intuitiva.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230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53. No me gusta correr riesgos.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414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54. Me doy cuenta fácilmente de lo que la otra persona puede</w:t>
            </w:r>
          </w:p>
          <w:p w:rsidR="00BA5EFB" w:rsidRDefault="00131477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estar deseando hablar.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414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55. Puedo darme cuenta de si otra persona está ocultando sus</w:t>
            </w:r>
          </w:p>
          <w:p w:rsidR="00BA5EFB" w:rsidRDefault="00131477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verdaderas emociones.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412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56. Antes de tomar una decisión siempre considero los pros y</w:t>
            </w:r>
          </w:p>
          <w:p w:rsidR="00BA5EFB" w:rsidRDefault="00131477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los contras.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414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57. No elaboro conscientemente las reglas de una situación</w:t>
            </w:r>
          </w:p>
          <w:p w:rsidR="00BA5EFB" w:rsidRDefault="00131477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social.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230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58. Tengo facilidad para predecir lo que la otra persona hará.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414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59. Tengo tendencia a implicarme en los problemas de mis</w:t>
            </w:r>
          </w:p>
          <w:p w:rsidR="00BA5EFB" w:rsidRDefault="00131477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amigos/as.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  <w:tr w:rsidR="00BA5EFB">
        <w:trPr>
          <w:trHeight w:val="412"/>
        </w:trPr>
        <w:tc>
          <w:tcPr>
            <w:tcW w:w="4856" w:type="dxa"/>
          </w:tcPr>
          <w:p w:rsidR="00BA5EFB" w:rsidRDefault="0013147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60. Suelo apreciar el punto de vista de otras personas, incluso si</w:t>
            </w:r>
          </w:p>
          <w:p w:rsidR="00BA5EFB" w:rsidRDefault="00131477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no estoy de acuerdo con ellas.</w:t>
            </w:r>
          </w:p>
        </w:tc>
        <w:tc>
          <w:tcPr>
            <w:tcW w:w="986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BA5EFB" w:rsidRDefault="00BA5EFB">
            <w:pPr>
              <w:pStyle w:val="TableParagraph"/>
              <w:rPr>
                <w:sz w:val="16"/>
              </w:rPr>
            </w:pPr>
          </w:p>
        </w:tc>
      </w:tr>
    </w:tbl>
    <w:p w:rsidR="00BA5EFB" w:rsidRDefault="00BA5EFB" w:rsidP="00BF2D8E">
      <w:pPr>
        <w:rPr>
          <w:sz w:val="16"/>
        </w:rPr>
      </w:pPr>
    </w:p>
    <w:sectPr w:rsidR="00BA5EFB">
      <w:headerReference w:type="default" r:id="rId8"/>
      <w:pgSz w:w="11910" w:h="16840"/>
      <w:pgMar w:top="1320" w:right="1040" w:bottom="1180" w:left="660" w:header="711" w:footer="9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477" w:rsidRDefault="00131477">
      <w:r>
        <w:separator/>
      </w:r>
    </w:p>
  </w:endnote>
  <w:endnote w:type="continuationSeparator" w:id="0">
    <w:p w:rsidR="00131477" w:rsidRDefault="0013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477" w:rsidRDefault="00131477">
      <w:r>
        <w:separator/>
      </w:r>
    </w:p>
  </w:footnote>
  <w:footnote w:type="continuationSeparator" w:id="0">
    <w:p w:rsidR="00131477" w:rsidRDefault="00131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EFB" w:rsidRDefault="00BA5EFB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EFB" w:rsidRDefault="00BF2D8E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6844032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585470</wp:posOffset>
              </wp:positionV>
              <wp:extent cx="543687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36870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F0C2D9" id="Line 2" o:spid="_x0000_s1026" style="position:absolute;z-index:-26647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65pt,46.1pt" to="511.7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K5H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" strokeweight=".72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6845056" behindDoc="1" locked="0" layoutInCell="1" allowOverlap="1">
              <wp:simplePos x="0" y="0"/>
              <wp:positionH relativeFrom="page">
                <wp:posOffset>6157595</wp:posOffset>
              </wp:positionH>
              <wp:positionV relativeFrom="page">
                <wp:posOffset>438785</wp:posOffset>
              </wp:positionV>
              <wp:extent cx="33464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6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EFB" w:rsidRDefault="0013147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Anexos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85pt;margin-top:34.55pt;width:26.35pt;height:10.95pt;z-index:-26647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" filled="f" stroked="f">
              <v:textbox inset="0,0,0,0">
                <w:txbxContent>
                  <w:p w:rsidR="00BA5EFB" w:rsidRDefault="0013147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Anexos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FB"/>
    <w:rsid w:val="00131477"/>
    <w:rsid w:val="00BA5EFB"/>
    <w:rsid w:val="00B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6D36A7-6B8E-44B3-BEBD-0054AF2E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253"/>
      <w:ind w:left="1481" w:hanging="361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1034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542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uiPriority w:val="1"/>
    <w:qFormat/>
    <w:pPr>
      <w:ind w:left="1142" w:hanging="600"/>
      <w:outlineLvl w:val="3"/>
    </w:pPr>
    <w:rPr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277"/>
      <w:ind w:left="893" w:right="387" w:hanging="894"/>
      <w:jc w:val="right"/>
    </w:pPr>
    <w:rPr>
      <w:b/>
      <w:bCs/>
      <w:sz w:val="20"/>
      <w:szCs w:val="20"/>
    </w:rPr>
  </w:style>
  <w:style w:type="paragraph" w:styleId="TDC2">
    <w:name w:val="toc 2"/>
    <w:basedOn w:val="Normal"/>
    <w:uiPriority w:val="1"/>
    <w:qFormat/>
    <w:pPr>
      <w:spacing w:before="36"/>
      <w:ind w:left="1263" w:right="387" w:hanging="1264"/>
      <w:jc w:val="right"/>
    </w:pPr>
    <w:rPr>
      <w:sz w:val="20"/>
      <w:szCs w:val="20"/>
    </w:rPr>
  </w:style>
  <w:style w:type="paragraph" w:styleId="TDC3">
    <w:name w:val="toc 3"/>
    <w:basedOn w:val="Normal"/>
    <w:uiPriority w:val="1"/>
    <w:qFormat/>
    <w:pPr>
      <w:spacing w:before="37"/>
      <w:ind w:left="1264" w:right="387" w:hanging="1265"/>
      <w:jc w:val="right"/>
    </w:pPr>
    <w:rPr>
      <w:i/>
      <w:sz w:val="20"/>
      <w:szCs w:val="20"/>
    </w:rPr>
  </w:style>
  <w:style w:type="paragraph" w:styleId="TDC4">
    <w:name w:val="toc 4"/>
    <w:basedOn w:val="Normal"/>
    <w:uiPriority w:val="1"/>
    <w:qFormat/>
    <w:pPr>
      <w:spacing w:before="403"/>
      <w:ind w:left="981" w:hanging="440"/>
    </w:pPr>
    <w:rPr>
      <w:b/>
      <w:bCs/>
      <w:sz w:val="24"/>
      <w:szCs w:val="24"/>
    </w:rPr>
  </w:style>
  <w:style w:type="paragraph" w:styleId="TDC5">
    <w:name w:val="toc 5"/>
    <w:basedOn w:val="Normal"/>
    <w:uiPriority w:val="1"/>
    <w:qFormat/>
    <w:pPr>
      <w:spacing w:before="277"/>
      <w:ind w:left="542" w:hanging="353"/>
    </w:pPr>
    <w:rPr>
      <w:b/>
      <w:bCs/>
      <w:sz w:val="20"/>
      <w:szCs w:val="20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76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F2D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2D8E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F2D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D8E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4669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Gines Ciudad Real</cp:lastModifiedBy>
  <cp:revision>2</cp:revision>
  <dcterms:created xsi:type="dcterms:W3CDTF">2019-03-05T13:16:00Z</dcterms:created>
  <dcterms:modified xsi:type="dcterms:W3CDTF">2019-03-05T13:16:00Z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2019-03-05T00:00:00Z</vt:filetime>
  </property>
</Properties>
</file>